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BD" w:rsidRPr="00432531" w:rsidRDefault="00D450BD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432531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D450BD" w:rsidRPr="00432531" w:rsidRDefault="00D450BD" w:rsidP="00EF6F39">
      <w:pPr>
        <w:jc w:val="center"/>
        <w:rPr>
          <w:b/>
          <w:sz w:val="28"/>
          <w:szCs w:val="28"/>
        </w:rPr>
      </w:pPr>
      <w:r w:rsidRPr="00432531">
        <w:rPr>
          <w:b/>
          <w:bCs/>
          <w:sz w:val="28"/>
          <w:szCs w:val="28"/>
        </w:rPr>
        <w:t>с целью размещения</w:t>
      </w:r>
      <w:r w:rsidRPr="00432531">
        <w:rPr>
          <w:b/>
          <w:sz w:val="28"/>
          <w:szCs w:val="28"/>
        </w:rPr>
        <w:t xml:space="preserve"> и эксплуатации линейного объекта: </w:t>
      </w:r>
    </w:p>
    <w:p w:rsidR="00D450BD" w:rsidRPr="00432531" w:rsidRDefault="00D450BD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32531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D450BD" w:rsidRPr="00432531" w:rsidRDefault="00D450BD" w:rsidP="0043253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32531">
        <w:rPr>
          <w:b/>
          <w:sz w:val="28"/>
          <w:szCs w:val="28"/>
          <w:u w:val="single"/>
        </w:rPr>
        <w:t>ст-ца Старощербиновская (по ул. 1Мая от ж.д. №234-260</w:t>
      </w:r>
    </w:p>
    <w:p w:rsidR="00D450BD" w:rsidRPr="00432531" w:rsidRDefault="00D450BD" w:rsidP="0043253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32531">
        <w:rPr>
          <w:b/>
          <w:sz w:val="28"/>
          <w:szCs w:val="28"/>
          <w:u w:val="single"/>
        </w:rPr>
        <w:t>и по ул. Победы от ж.д. №12-4; №11-3 до ул. Войкова</w:t>
      </w:r>
    </w:p>
    <w:p w:rsidR="00D450BD" w:rsidRPr="00A30EE8" w:rsidRDefault="00D450BD" w:rsidP="0043253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32531">
        <w:rPr>
          <w:b/>
          <w:sz w:val="28"/>
          <w:szCs w:val="28"/>
          <w:u w:val="single"/>
        </w:rPr>
        <w:t>и по ул. Войкова к ж.д. №9)»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D450BD" w:rsidRPr="00A30EE8" w:rsidRDefault="00D450B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D450BD" w:rsidRPr="00A30EE8" w:rsidRDefault="00D450B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D450BD" w:rsidRPr="00A30EE8" w:rsidRDefault="00D450BD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D450BD" w:rsidRPr="00FD49D8" w:rsidTr="004C43B3">
        <w:trPr>
          <w:trHeight w:val="842"/>
        </w:trPr>
        <w:tc>
          <w:tcPr>
            <w:tcW w:w="709" w:type="dxa"/>
          </w:tcPr>
          <w:p w:rsidR="00D450BD" w:rsidRPr="00FD49D8" w:rsidRDefault="00D450BD" w:rsidP="00860314">
            <w:pPr>
              <w:jc w:val="center"/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450BD" w:rsidRPr="00FD49D8" w:rsidRDefault="00D450BD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FD49D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D450BD" w:rsidRPr="00FD49D8" w:rsidRDefault="00D450BD" w:rsidP="00860314">
            <w:pPr>
              <w:jc w:val="center"/>
              <w:rPr>
                <w:sz w:val="28"/>
                <w:szCs w:val="28"/>
              </w:rPr>
            </w:pPr>
            <w:r w:rsidRPr="00FD49D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D450BD" w:rsidRPr="00FD49D8" w:rsidRDefault="00D450B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49D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D450BD" w:rsidRPr="00FD49D8" w:rsidRDefault="00D450B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49D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D450BD" w:rsidRPr="00FD49D8" w:rsidTr="004C43B3">
        <w:tc>
          <w:tcPr>
            <w:tcW w:w="709" w:type="dxa"/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23:36:0707001:61</w:t>
            </w:r>
          </w:p>
        </w:tc>
        <w:tc>
          <w:tcPr>
            <w:tcW w:w="7342" w:type="dxa"/>
            <w:vAlign w:val="center"/>
          </w:tcPr>
          <w:p w:rsidR="00D450BD" w:rsidRPr="00FD49D8" w:rsidRDefault="00D450BD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биновская, ул Первомайская, з/у 258.</w:t>
            </w:r>
          </w:p>
        </w:tc>
      </w:tr>
      <w:tr w:rsidR="00D450BD" w:rsidRPr="00FD49D8" w:rsidTr="004C43B3">
        <w:tc>
          <w:tcPr>
            <w:tcW w:w="709" w:type="dxa"/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23:36:0707001:59</w:t>
            </w:r>
          </w:p>
        </w:tc>
        <w:tc>
          <w:tcPr>
            <w:tcW w:w="7342" w:type="dxa"/>
            <w:vAlign w:val="center"/>
          </w:tcPr>
          <w:p w:rsidR="00D450BD" w:rsidRPr="00FD49D8" w:rsidRDefault="00D450BD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новская, ул Первомайская, з/у 254</w:t>
            </w:r>
          </w:p>
        </w:tc>
      </w:tr>
      <w:tr w:rsidR="00D450BD" w:rsidRPr="00FD49D8" w:rsidTr="004C43B3">
        <w:tc>
          <w:tcPr>
            <w:tcW w:w="709" w:type="dxa"/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23:36:0707001:167</w:t>
            </w:r>
          </w:p>
          <w:p w:rsidR="00D450BD" w:rsidRPr="00FD49D8" w:rsidRDefault="00D450BD" w:rsidP="00FD4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2" w:type="dxa"/>
            <w:vAlign w:val="center"/>
          </w:tcPr>
          <w:p w:rsidR="00D450BD" w:rsidRPr="00FD49D8" w:rsidRDefault="00D450BD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новская, ул Победы, з/у 6</w:t>
            </w:r>
          </w:p>
        </w:tc>
      </w:tr>
      <w:tr w:rsidR="00D450BD" w:rsidRPr="00FD49D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D450BD" w:rsidRPr="00FD49D8" w:rsidRDefault="00D450BD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биновская, ул Победы, з/у 8.</w:t>
            </w:r>
          </w:p>
        </w:tc>
      </w:tr>
      <w:tr w:rsidR="00D450BD" w:rsidRPr="00FD49D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23:36:0707001:79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новская, ул Победы, з/у 8/1</w:t>
            </w:r>
          </w:p>
        </w:tc>
      </w:tr>
      <w:tr w:rsidR="00D450BD" w:rsidRPr="00FD49D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23:36:0707001:411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новская, ул Победы, з/у 10</w:t>
            </w:r>
          </w:p>
        </w:tc>
      </w:tr>
      <w:tr w:rsidR="00D450BD" w:rsidRPr="00FD49D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23:36:0707001:410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FD49D8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sz w:val="28"/>
                <w:szCs w:val="28"/>
              </w:rPr>
              <w:t>р</w:t>
            </w:r>
            <w:r w:rsidRPr="00FD49D8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sz w:val="28"/>
                <w:szCs w:val="28"/>
              </w:rPr>
              <w:t>и</w:t>
            </w:r>
            <w:r w:rsidRPr="00FD49D8">
              <w:rPr>
                <w:sz w:val="28"/>
                <w:szCs w:val="28"/>
              </w:rPr>
              <w:t>новская, ул Победы, з/у 10А</w:t>
            </w:r>
          </w:p>
          <w:p w:rsidR="00D450BD" w:rsidRPr="00FD49D8" w:rsidRDefault="00D450BD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23:36:0707001:52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биновская, ул Первомайская, з/у 248.</w:t>
            </w: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23:36:0707001:81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новская, ул Победы, з/у 1</w:t>
            </w: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23:36:0707001:153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ентира: Краснодарский край, р-н. Щербиновский.</w:t>
            </w: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23:36:0707001:143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FD49D8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sz w:val="28"/>
                <w:szCs w:val="28"/>
              </w:rPr>
              <w:t>р</w:t>
            </w:r>
            <w:r w:rsidRPr="00FD49D8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sz w:val="28"/>
                <w:szCs w:val="28"/>
              </w:rPr>
              <w:t>и</w:t>
            </w:r>
            <w:r w:rsidRPr="00FD49D8">
              <w:rPr>
                <w:sz w:val="28"/>
                <w:szCs w:val="28"/>
              </w:rPr>
              <w:t>новская, ул Победы, з/у 5/1</w:t>
            </w:r>
          </w:p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23:36:0707001:744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новская, ул Победы, з/у 11</w:t>
            </w: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23:36:0707001:342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новская, ул Победы, з/у 13</w:t>
            </w: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23:36:0707001:737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Почтовый адрес ориентира: Российская Федерация, Краснодарский край, м.р-н Щербиновский, с.п. Старощербиновское, ст-ца Ст</w:t>
            </w:r>
            <w:r w:rsidRPr="00FD49D8">
              <w:rPr>
                <w:color w:val="252625"/>
                <w:sz w:val="28"/>
                <w:szCs w:val="28"/>
              </w:rPr>
              <w:t>а</w:t>
            </w:r>
            <w:r w:rsidRPr="00FD49D8">
              <w:rPr>
                <w:color w:val="252625"/>
                <w:sz w:val="28"/>
                <w:szCs w:val="28"/>
              </w:rPr>
              <w:t>рощербиновская, ул Первомайская, з/у 246/1.</w:t>
            </w: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23:36:0707001:756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новская, ул Первомайская, з/у 246</w:t>
            </w: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23:36:0707001:746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новская, ул Украинская, з/у 30А</w:t>
            </w:r>
          </w:p>
        </w:tc>
      </w:tr>
      <w:tr w:rsidR="00D450BD" w:rsidRPr="00FD49D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0BD" w:rsidRPr="00FD49D8" w:rsidRDefault="00D450BD" w:rsidP="00B0326B">
            <w:pPr>
              <w:rPr>
                <w:sz w:val="28"/>
                <w:szCs w:val="28"/>
              </w:rPr>
            </w:pPr>
            <w:r w:rsidRPr="00FD49D8">
              <w:rPr>
                <w:sz w:val="28"/>
                <w:szCs w:val="28"/>
              </w:rPr>
              <w:t>23:36:0707001:25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0BD" w:rsidRPr="00FD49D8" w:rsidRDefault="00D450B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D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D49D8">
              <w:rPr>
                <w:color w:val="252625"/>
                <w:sz w:val="28"/>
                <w:szCs w:val="28"/>
              </w:rPr>
              <w:t>и</w:t>
            </w:r>
            <w:r w:rsidRPr="00FD49D8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FD49D8">
              <w:rPr>
                <w:color w:val="252625"/>
                <w:sz w:val="28"/>
                <w:szCs w:val="28"/>
              </w:rPr>
              <w:t>р</w:t>
            </w:r>
            <w:r w:rsidRPr="00FD49D8">
              <w:rPr>
                <w:color w:val="252625"/>
                <w:sz w:val="28"/>
                <w:szCs w:val="28"/>
              </w:rPr>
              <w:t>биновская, ул Украинская, з/у 32/1.</w:t>
            </w:r>
          </w:p>
        </w:tc>
      </w:tr>
    </w:tbl>
    <w:p w:rsidR="00D450BD" w:rsidRPr="00A30EE8" w:rsidRDefault="00D450BD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D450BD" w:rsidRPr="00A30EE8" w:rsidRDefault="00D450B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D450BD" w:rsidRPr="00A30EE8" w:rsidRDefault="00D450BD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D450BD" w:rsidRPr="00A30EE8" w:rsidRDefault="00D450B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D450BD" w:rsidRPr="00A30EE8" w:rsidRDefault="00D450BD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D450BD" w:rsidRPr="00A30EE8" w:rsidRDefault="00D450BD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D450BD" w:rsidRPr="00A30EE8" w:rsidRDefault="00D450BD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D450BD" w:rsidRPr="00A30EE8" w:rsidRDefault="00D450B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450BD" w:rsidRPr="00A30EE8" w:rsidRDefault="00D450B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D450BD" w:rsidRPr="004C43B3" w:rsidRDefault="00D450BD"/>
    <w:sectPr w:rsidR="00D450BD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BD" w:rsidRDefault="00D450BD" w:rsidP="00181EF4">
      <w:r>
        <w:separator/>
      </w:r>
    </w:p>
  </w:endnote>
  <w:endnote w:type="continuationSeparator" w:id="0">
    <w:p w:rsidR="00D450BD" w:rsidRDefault="00D450BD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BD" w:rsidRDefault="00D450BD" w:rsidP="00181EF4">
      <w:r>
        <w:separator/>
      </w:r>
    </w:p>
  </w:footnote>
  <w:footnote w:type="continuationSeparator" w:id="0">
    <w:p w:rsidR="00D450BD" w:rsidRDefault="00D450BD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67"/>
    <w:rsid w:val="00384282"/>
    <w:rsid w:val="003B6A34"/>
    <w:rsid w:val="003D2A33"/>
    <w:rsid w:val="003E563C"/>
    <w:rsid w:val="004163BB"/>
    <w:rsid w:val="00420049"/>
    <w:rsid w:val="00432531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D27F8"/>
    <w:rsid w:val="008E6B97"/>
    <w:rsid w:val="008F122D"/>
    <w:rsid w:val="009A6470"/>
    <w:rsid w:val="00A05EF6"/>
    <w:rsid w:val="00A30EE8"/>
    <w:rsid w:val="00A925DD"/>
    <w:rsid w:val="00AC2C3E"/>
    <w:rsid w:val="00AC31BA"/>
    <w:rsid w:val="00AD1B17"/>
    <w:rsid w:val="00AE20F8"/>
    <w:rsid w:val="00AF7C4A"/>
    <w:rsid w:val="00B0326B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450BD"/>
    <w:rsid w:val="00D94D58"/>
    <w:rsid w:val="00D978BA"/>
    <w:rsid w:val="00DB5CAE"/>
    <w:rsid w:val="00DC0111"/>
    <w:rsid w:val="00DD5B43"/>
    <w:rsid w:val="00E02222"/>
    <w:rsid w:val="00E035DF"/>
    <w:rsid w:val="00E07DA6"/>
    <w:rsid w:val="00E4545E"/>
    <w:rsid w:val="00E51F52"/>
    <w:rsid w:val="00E90CC3"/>
    <w:rsid w:val="00EF2C79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D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FD49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83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389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3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83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389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935</Words>
  <Characters>5335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2026-04-28T08:25:00Z</dcterms:modified>
</cp:coreProperties>
</file>