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574" w:rsidRPr="008A0A99" w:rsidRDefault="00CD5574" w:rsidP="00CD55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АКТ № </w:t>
      </w:r>
      <w:r w:rsidR="001A02B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</w:p>
    <w:p w:rsidR="00CD5574" w:rsidRPr="008A0A99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результатах проведения плановой проверки</w:t>
      </w:r>
    </w:p>
    <w:p w:rsidR="00CD5574" w:rsidRPr="008A0A99" w:rsidRDefault="00CD5574" w:rsidP="00CD5574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соблюдения требований законодательства о контрактной системе</w:t>
      </w:r>
    </w:p>
    <w:p w:rsidR="00C71CC1" w:rsidRPr="008A0A99" w:rsidRDefault="00CD5574" w:rsidP="00C71CC1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сфере закупок </w:t>
      </w:r>
      <w:proofErr w:type="gramStart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муниципальным</w:t>
      </w:r>
      <w:proofErr w:type="gramEnd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бюджетным</w:t>
      </w:r>
      <w:r w:rsidR="00C400DE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71CC1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дошкольным </w:t>
      </w:r>
    </w:p>
    <w:p w:rsidR="00C71CC1" w:rsidRPr="008A0A99" w:rsidRDefault="00C71CC1" w:rsidP="00C71CC1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образовательным учреждением детский сад № 12 </w:t>
      </w:r>
    </w:p>
    <w:p w:rsidR="00C71CC1" w:rsidRPr="008A0A99" w:rsidRDefault="00C71CC1" w:rsidP="00C71CC1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образования Щербиновский район</w:t>
      </w:r>
    </w:p>
    <w:p w:rsidR="00FA34E1" w:rsidRPr="008A0A99" w:rsidRDefault="00C71CC1" w:rsidP="00C71CC1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станица Новощербиновская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CF6D88" w:rsidRPr="008A0A99" w:rsidTr="00BF6AA7">
        <w:tc>
          <w:tcPr>
            <w:tcW w:w="4926" w:type="dxa"/>
          </w:tcPr>
          <w:p w:rsidR="00CD5574" w:rsidRPr="008A0A99" w:rsidRDefault="00C400DE" w:rsidP="000233F3">
            <w:pPr>
              <w:widowControl w:val="0"/>
              <w:tabs>
                <w:tab w:val="left" w:pos="8050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233F3"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233F3"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</w:t>
            </w:r>
            <w:r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  <w:r w:rsidR="00CD5574"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 w:rsidR="000233F3"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CD5574"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CD5574" w:rsidRPr="008A0A99" w:rsidRDefault="00CD5574" w:rsidP="00CD5574">
            <w:pPr>
              <w:widowControl w:val="0"/>
              <w:tabs>
                <w:tab w:val="left" w:pos="8050"/>
              </w:tabs>
              <w:ind w:firstLine="709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A0A9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ст. Старощербиновская</w:t>
            </w:r>
          </w:p>
        </w:tc>
      </w:tr>
      <w:tr w:rsidR="00CF6D88" w:rsidRPr="008A0A99" w:rsidTr="00BF6AA7">
        <w:tc>
          <w:tcPr>
            <w:tcW w:w="4926" w:type="dxa"/>
          </w:tcPr>
          <w:p w:rsidR="00CD5574" w:rsidRPr="008A0A99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8" w:type="dxa"/>
          </w:tcPr>
          <w:p w:rsidR="00CD5574" w:rsidRPr="008A0A99" w:rsidRDefault="00CD5574" w:rsidP="00CD5574">
            <w:pPr>
              <w:widowControl w:val="0"/>
              <w:tabs>
                <w:tab w:val="left" w:pos="8050"/>
              </w:tabs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постановления администрации муниципального образов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ния Щербиновский район от </w:t>
      </w:r>
      <w:r w:rsidR="00AB4B9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февраля 2025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AB4B9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86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 проведении план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вой проверки», 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пунктом 2 Плана проведения администрацией муниципального образования Щербиновский район плановых проверок соблюдения требований законодательства Российской Федерации и иных нормативных правовых актов о контрактной системе в сфере закупок на 2025 год, утвержденного постано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лением администрации муниципального образования Щербиновский район </w:t>
      </w:r>
      <w:r w:rsidR="00636CD6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от 28 декабря 2023 года</w:t>
      </w:r>
      <w:proofErr w:type="gramEnd"/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902 «Об утверждении Плана проведения админ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страцией муниципального образования Щербиновский район плановых </w:t>
      </w:r>
      <w:proofErr w:type="gramStart"/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пров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рок соблюдения требований законодательства Российской Федерации</w:t>
      </w:r>
      <w:proofErr w:type="gramEnd"/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иных но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мативных правовых актов о контрактной системе в сфере закупок на </w:t>
      </w:r>
      <w:r w:rsidR="00636CD6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AB4B97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2025 год»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комиссией администрации муниципального образования Щербино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ский район </w:t>
      </w:r>
      <w:r w:rsid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05263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комиссия)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составе: </w:t>
      </w:r>
    </w:p>
    <w:p w:rsidR="00CD5574" w:rsidRPr="008A0A99" w:rsidRDefault="008A0A9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Белой Екатерины Сергеевны -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начальника отдела </w:t>
      </w:r>
      <w:r w:rsidR="00CD5574"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муниципального ко</w:t>
      </w:r>
      <w:r w:rsidR="00CD5574"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="00CD5574"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троля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Щербиновский район, р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ководителя комиссии;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Федоровой Ирины Викторовны - главного специалиста отдела 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муниц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пального контроля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муниципального образования Щербино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район, члена комиссии,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предупреждения и выявления нарушений законодательства Ро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и иных нормативных правовых актов о контрактной сист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 в сфере закупок заказчиком, контрактной службой, контрактным управля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щим, комиссиями по осуществлению закупок и их членами, уполномоченным органом, уполномоченным учреждением, специализированной организацией.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Проверяемый период: с </w:t>
      </w:r>
      <w:r w:rsidR="00F2483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483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2022 года по 11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483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Период проведения проверки: c </w:t>
      </w:r>
      <w:r w:rsidR="00F2483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 марта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F2483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 апреля 2025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Правовое основание проведения проверки: пункт 3 части 3 статьи 99 Ф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ципальных нужд» (далее - Закон о контрактной системе).</w:t>
      </w:r>
    </w:p>
    <w:p w:rsidR="008B1640" w:rsidRPr="008A0A99" w:rsidRDefault="00CD5574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Предмет проверки: 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соблюдение требований законодательства Российской Федерации и иных нормативных правовых актов о контрактной системе в сф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 закупок товаров, работ, услуг для обеспечения муниципальных нужд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D5574" w:rsidRPr="008A0A99" w:rsidRDefault="00A82A15" w:rsidP="008B16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Субъект проверки -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</w:t>
      </w:r>
      <w:r w:rsidR="003B1764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3B1764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тельное учреждение детский сад № 12 муниципального образования Щерб</w:t>
      </w:r>
      <w:r w:rsidR="003B1764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1764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новский район станица Новощербиновская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-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Заказчик, Учреждение)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извещен о начале проведения плановой проверки уведомлением от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марта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2025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01-19-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1835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/2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Юридический адрес Заказчика: Российская Федерация, 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35363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Красн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дарский край, Щербиновский район,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 Новощербиновская, ул. Ленина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д.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 нахождения Заказчика: совпадает с юридическим адресом.</w:t>
      </w:r>
    </w:p>
    <w:p w:rsidR="00CD5574" w:rsidRPr="008A0A99" w:rsidRDefault="00CD5574" w:rsidP="00FA34E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сведениям о Заказчике, указанным в выписке из Единого 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естра юридических лиц от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FA34E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ЮЭ9965-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25-21570921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ОГРН </w:t>
      </w:r>
      <w:r w:rsidR="003B176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1042332475052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8A0A99" w:rsidRDefault="00DA35E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ИНН 2358006702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КПП 235801001.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Учреждение осуществляет свою деятельность на основании устава, утвержденного 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управления образования администрации муниципал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образования Щербиновский район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="00116BD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BD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116BD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116BD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«Об утвер</w:t>
      </w:r>
      <w:r w:rsidR="0012559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ждении 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става </w:t>
      </w:r>
      <w:r w:rsidR="0012559D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116BD5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</w:t>
      </w:r>
      <w:r w:rsidR="00116BD5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116BD5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разовательного учреждения детский сад № 12 муниципального образования Щербиновский район станица Новощербиновская»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Устав).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</w:t>
      </w:r>
      <w:r w:rsidR="004B64D2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1.4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тип организации -</w:t>
      </w:r>
      <w:r w:rsidR="004B64D2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16BD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дошкольная </w:t>
      </w:r>
      <w:r w:rsidR="004B64D2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образовател</w:t>
      </w:r>
      <w:r w:rsidR="004B64D2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4B64D2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ная организация. Организационно правовая форма - учреждение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4B64D2" w:rsidP="008B164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Пунктом 1.5 Устава установлено, что учредителем и собственником имущества Учреждения является муниципальное образование Щербиновский район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Функции и полномочия учредителя осуществляет администрация </w:t>
      </w:r>
      <w:r w:rsidR="008B164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 образования Щербиновский район в лице управления образ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вания администрации муниципального образования Щербиновский район </w:t>
      </w:r>
      <w:r w:rsidR="008B164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(далее - Учредитель)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своей компетенции. Учредитель является гла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ным распорядителем бюджетных средств в отношении образовательной орг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низации.</w:t>
      </w:r>
    </w:p>
    <w:p w:rsidR="00A70FD1" w:rsidRPr="008A0A99" w:rsidRDefault="00CD5574" w:rsidP="00A70FD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1.6. </w:t>
      </w:r>
      <w:proofErr w:type="gramStart"/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Устава Учреждение является самосто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я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тельным юридическим лицом с момента его государственной регистрации в установленном законом порядке, имеет в оперативном управлении обособле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ное имущество, самостоятельный баланс, лицевые счета, открытые в устано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в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ленном законодательством Российской Федерации порядке для учета бюдже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т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ных средств и средств от приносящей доход деятельности, печать со своим наименованием, бланки и штампы.</w:t>
      </w:r>
      <w:proofErr w:type="gramEnd"/>
    </w:p>
    <w:p w:rsidR="00385C58" w:rsidRPr="008A0A99" w:rsidRDefault="00B14A2B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Согласно пункту 1.8.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Устава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Учреждение осуществляет свою деятел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ь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ность в соответствии с 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Конвенцией о правах ребенка,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Конституцией Российской Федерации, Федеральным законом «Об образовании в 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Российской Федерации», Федеральным законом «О некоммерческих организациях», другими федерал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ными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законами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и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нормативными правовыми актами 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Российской Федерации, з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конами и нормативными правовыми актами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Краснодарского края, нормативн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ы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ми актами органов местного самоуправления муниципального образования Щерби</w:t>
      </w:r>
      <w:r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>новский район, а также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kern w:val="16"/>
          <w:sz w:val="28"/>
          <w:szCs w:val="28"/>
        </w:rPr>
        <w:t xml:space="preserve"> настоящим Уставом.</w:t>
      </w:r>
      <w:proofErr w:type="gramEnd"/>
    </w:p>
    <w:p w:rsidR="00385C58" w:rsidRPr="008A0A99" w:rsidRDefault="00CD5574" w:rsidP="00385C5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установлено, что 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непосредственное управление Учреждением осуществляет прошедший соответствующую аттестацию 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A70FD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ющий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85C58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A70FD1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дошкольного о</w:t>
      </w:r>
      <w:r w:rsidR="00385C58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бразовательного учрежд</w:t>
      </w:r>
      <w:r w:rsidR="00385C58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</w:t>
      </w:r>
      <w:r w:rsidR="00385C58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ния </w:t>
      </w:r>
      <w:r w:rsidR="00A70FD1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№ 12 муниципального образования Щербиновский район ст</w:t>
      </w:r>
      <w:r w:rsidR="00A70FD1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70FD1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ница Новощербиновская</w:t>
      </w:r>
      <w:r w:rsidR="00A82A1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(далее -</w:t>
      </w:r>
      <w:r w:rsidR="00186C0F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70FD1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Заведующий</w:t>
      </w:r>
      <w:r w:rsidR="00186C0F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учреждения)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назначаемый на должность и освобождаемый от должности приказом управления образования администрации муниципального образования Щербиновский район по соглас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ванию с главой муниципального образования Щербиновский район.</w:t>
      </w:r>
      <w:proofErr w:type="gramEnd"/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CF1D43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Заведу</w:t>
      </w:r>
      <w:r w:rsidR="00CF1D43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</w:t>
      </w:r>
      <w:r w:rsidR="00CF1D43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щий </w:t>
      </w:r>
      <w:r w:rsidR="00186C0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proofErr w:type="gramEnd"/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действует на основе единоначалия, решает все вопросы де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тельности </w:t>
      </w:r>
      <w:r w:rsidR="00186C0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входящие в компетенцию органов самоуправления </w:t>
      </w:r>
      <w:r w:rsidR="00186C0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учреждения и У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чредителя, а также за исключением вопросов, отнесенных зак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85C5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нодательством Российской Федерации к ведению иных органов.</w:t>
      </w:r>
    </w:p>
    <w:p w:rsidR="0099278B" w:rsidRPr="008A0A99" w:rsidRDefault="00CD5574" w:rsidP="00CD55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руководство Учреждением поочередно ос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ществляли должностные лица в соответствии</w:t>
      </w:r>
      <w:r w:rsidR="00EF224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EF224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99278B" w:rsidRPr="008A0A99" w:rsidRDefault="00EF224B" w:rsidP="00CD5574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</w:t>
      </w:r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отдела образования Щербиновского района от 20 апреля </w:t>
      </w:r>
      <w:r w:rsidR="00636CD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2004 го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</w:t>
      </w:r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5«а</w:t>
      </w:r>
      <w:proofErr w:type="gramStart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»-</w:t>
      </w:r>
      <w:proofErr w:type="gramEnd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 «О назначении </w:t>
      </w:r>
      <w:proofErr w:type="spellStart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Шугаевой</w:t>
      </w:r>
      <w:proofErr w:type="spellEnd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Л.В.»;</w:t>
      </w:r>
    </w:p>
    <w:p w:rsidR="00CD5574" w:rsidRPr="008A0A99" w:rsidRDefault="00EF224B" w:rsidP="0099278B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Приказом </w:t>
      </w:r>
      <w:r w:rsidR="00804E4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управления образования администрации муниципального обр</w:t>
      </w:r>
      <w:r w:rsidR="00804E4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804E4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зования Щербиновский район</w:t>
      </w:r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CF1D4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 ма</w:t>
      </w:r>
      <w:r w:rsidR="00804E4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202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года № </w:t>
      </w:r>
      <w:r w:rsidR="00CF1D4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269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-л «О назначении </w:t>
      </w:r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F1D4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С.В. </w:t>
      </w:r>
      <w:proofErr w:type="spellStart"/>
      <w:r w:rsidR="00CF1D4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Мудрак</w:t>
      </w:r>
      <w:proofErr w:type="spellEnd"/>
      <w:r w:rsidR="0099278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804E4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проведения плановой проверки установлено следующее. 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Согласно части 2 статьи 38 Закона о контрактной системе в случае, 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скольких закупок, включая исполнение каждого контракта. </w:t>
      </w:r>
    </w:p>
    <w:p w:rsidR="00A02919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представленным к проверке документам и информации, де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ствующи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 время проведения проверки контрактны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управляющи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пального бюджетного дошкольного образовательного учреждения детский сад № 12 муниципального образования Щербиновский район станица Новощерб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новская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(далее – контрактный управляющий Заказчика) назначен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муниципального бюджетного дошкольного образовательного учреждения де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т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ский сад № 12 муниципального образования Щербиновский район станица Н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</w:t>
      </w:r>
      <w:r w:rsidR="002170C7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вощербиновская</w:t>
      </w:r>
      <w:r w:rsidR="00A02919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A02919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2170C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170C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2170C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2170C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2170C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«О возложении обязанностей контрактного управляющего в муниципальном бюджетном дошкольном образовательном учреждении детский сад № 12 муниципального образования Щербиновский район станица Новощербиновская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0291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25 июля 2022 года № 60-о «О назначении должностного лица, отве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ственного за осуществление закупок (контрактного управляющего)»;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03 октября 2022 года № 131-о «О возложении обязанностей контрак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управляющего в муниципальном бюджетном дошкольном образовател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ном учреждении детский сад № 12 муниципального образования Щербино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 станица Новощербиновская»;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 января 2023 года № 6-о «О возложении обязанностей контрактного управляющего в муниципальном бюджетном дошкольном образовательном учреждении детский сад № 12 муниципального образования Щербиновский район станица Новощербиновская»;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11 августа 2023 года № 111-о «О возложении обязанностей контрак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ного управляющего в муниципальном бюджетном дошкольном образовател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ном учреждении детский сад № 12 муниципального образования Щербино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ский район станица Новощербиновская»;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01 ноября 2024 года № 123-о «О возложении обязанностей контрактн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управляющего в муниципальном бюджетном дошкольном образовательном учреждении детский сад № 12 муниципального образования Щербиновский район станица Новощербиновская»;</w:t>
      </w:r>
    </w:p>
    <w:p w:rsidR="00A02919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09 января 2025 года № 15-о «О возложении обязанностей контрактного управляющего в муниципальном бюджетном дошкольном образовательном учреждении детский сад № 12 муниципального образования Щербиновский район станица Новощербиновская»;</w:t>
      </w:r>
    </w:p>
    <w:p w:rsidR="00CD5574" w:rsidRPr="008A0A99" w:rsidRDefault="00A02919" w:rsidP="00A0291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03 марта 2025 года № 50-о «О возложении обязанностей контрактного управляющего в муниципальном бюджетном дошкольном образовательном учреждении детский сад № 12 муниципального образования Щербиновский район станица Новощербиновская»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6 Закона о контрактной системе контрактная система в сфере закупок основывается на принципе профессионализма заказч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Содержание упомянутого принципа раскрывается в статье 9 Закона о контрактной системе. Частью 1 вышеуказанной статьи определено, что ко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трактная система в сфере закупок предусматривает осуществление деятельн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заказчика, специализированной организации и контрольного органа в сфере закупок на профессиональной основе с привлечением квалифицированных сп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циалистов, обладающих теоретическими знаниями и навыками в сфере закупок. Согласно части 2 статьи 9 Закона о контрактной системе заказчики, специал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зированные организации принимают меры по поддержанию и повышению уровня квалификации и профессионального образования должностных лиц,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нятых в сфере закупок, в том числе путем повышения квалификации или пр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фессиональной переподготовки в сфере закупок в соответствии с законодател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ством Российской Федерации.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6 статьи 38 Закона о контрактной системе ко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трактный управляющий должен иметь высшее образование или дополнител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ное профессиональное образование в сфере закупок. 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Совместным </w:t>
      </w:r>
      <w:hyperlink r:id="rId9" w:anchor="/document/70892518/entry/0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письмом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экономического развития Росси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№ 5594-ЕЕ/Д28 и Министерства образования и науки Росси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ской Федерации № АК-553/06 от 12 марта 2015 года в адрес организаций, ос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ществляющих образовательную деятельность по дополнительным программам повышения квалификации в сфере закупок, были направлены </w:t>
      </w:r>
      <w:hyperlink r:id="rId10" w:anchor="/document/70892518/entry/1000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Методические рекомендации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по реализации дополнительных программ повышения квалиф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кации в сфере закупок (далее - Методические рекомендации).</w:t>
      </w:r>
      <w:proofErr w:type="gramEnd"/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hyperlink r:id="rId11" w:anchor="/document/70892518/entry/28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пункте 2.8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Методических рекомендаций отмечено, что обучение в сф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 закупок рекомендуется проводить по мере необходимости, но не реже, чем каждые три года, причем для всех категорий обучающихся.</w:t>
      </w:r>
    </w:p>
    <w:p w:rsidR="00CD5574" w:rsidRPr="008A0A99" w:rsidRDefault="00CD5574" w:rsidP="00A8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Действующим на дату начала проверки контрактным управляющим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казчика пройдено обучение в объеме 144 часов, что подтверждается удостов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рением о повышении квалификации от 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№ 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У-ГЗ-25-06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по программе дополнительного профессионального образования </w:t>
      </w:r>
      <w:r w:rsidR="00BF6AA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повышения квалификации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«Управление государственными и муниципальными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купками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», выданным 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ственностью 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ентр 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профессионального развития 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C3072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АНТАРЕС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6F195C" w:rsidRPr="008A0A99" w:rsidRDefault="006F195C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Соответственно, положения пункта 2.8 Методических рекомендаций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блюдены.</w:t>
      </w:r>
    </w:p>
    <w:p w:rsidR="006F195C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Должностная инструкция контрактного управляющего Заказчика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(далее – Долж</w:t>
      </w:r>
      <w:r w:rsidR="0052699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ностная инструкция) утверждена </w:t>
      </w:r>
      <w:proofErr w:type="gramStart"/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Заведующим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учреждения</w:t>
      </w:r>
      <w:proofErr w:type="gramEnd"/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2025</w:t>
      </w:r>
      <w:r w:rsidR="00C45E1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Действующий на дату начала проверки 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онтрактный упра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ляющий Заказчика ознакомлен с данной Должностной инструкцией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03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202</w:t>
      </w:r>
      <w:r w:rsidR="005F093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 чем свидетельствует его подпись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дата ознакомления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70405" w:rsidRPr="008A0A99" w:rsidRDefault="00370405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3 статьи 26 Закона о контрактной системе мес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администрацией полномочия на определение поставщиков (подрядчиков, исполнителей) для нескольких муниципальных органов, муниципальных казе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ных, бюджетных учреждений и муниципальных унитарных предприятий, могут быть возложены соответственно на муниципальный орган, муниципальное 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зенное учреждение или несколько указанных органов, учреждений.</w:t>
      </w:r>
    </w:p>
    <w:p w:rsidR="00282BFF" w:rsidRPr="008A0A99" w:rsidRDefault="00282BFF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постановлениям администрации муниципального образования Щербиновский район от 27 февраля 2020 года № 128 «О централизации зак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пок муниципального образования Щербиновский район» (действующему </w:t>
      </w:r>
      <w:r w:rsidR="00636CD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28 января 2022 года), от 28 января 2022 года № 33 «О централизации закупок муниципального образования Щербиновский район» администрация муниц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пального образования Щербиновский район определена уполномоченным 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ганом по определению поставщиков (подрядчиков, исполнителей) (далее также Уполномоченный орган) при осуществлении закупок товаров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 услуг ко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курентными способами в соответствии с Законом о контрактной системе для муниципальных казенных учреждений, бюджетных учреждений, а также ун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тарных предприятий муниципального образования Щербиновский район.</w:t>
      </w:r>
    </w:p>
    <w:p w:rsidR="00CD5574" w:rsidRPr="008A0A99" w:rsidRDefault="00CD5574" w:rsidP="00C569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Частью 1 статьи 30 Закона о контрактной системе установлена </w:t>
      </w:r>
      <w:r w:rsidR="008B164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обязанность заказчиков осуществлять закупки у субъектов малого предприн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мательства, социально ориентированных некоммерческих организаций </w:t>
      </w:r>
      <w:r w:rsidR="008B164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(далее – СМП, СОНКО)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объеме не менее чем 25 % </w:t>
      </w:r>
      <w:r w:rsidR="00A82A1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 заказчика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рассчитанного с учетом части 1.1 настоящей статьи, путем проведения открытых конкурентных способов определения поставщиков (по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рядчиков, исполнителей), в которых участниками закупок являются только СМП и СОНКО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также осущест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ления закупок с учетом положений части 5 статьи 30 Закона о контрактной системы (в редакции Закона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контрактной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стеме, действующей с 1 января 2022 года). 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4 статьи 30 Закона о контрактной системе, по итогам года заказчик обязан составить отчет об объеме закупок у СМП, СОНКО, пред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смотренных частью 2 настоящей статьи (далее - Отчет), и до 1 апреля года, сл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дующего за отчетным годом,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разместить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такой отчет в единой информационной системе в сфере закупок (далее – ЕИС). В данный отчет заказчик включает 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формацию о заключенных контрактах с СМП, СОНКО.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Согласно части 4.1 статьи 30 Закона о контрактной системе порядок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Федерации.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17 марта 2015 года № 238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онных проектов, российских кредитных организаций и международных фина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совых организаций для участия в Программе поддержки инвестиционных пр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ектов, реализуемых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территории Российской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Федерации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основе проектн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 финансирования» (далее – постановление Правительства Российской Фед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рации от 17 марта 2015 года № 238)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CD5574" w:rsidRPr="008A0A99" w:rsidRDefault="00CD5574" w:rsidP="008A0A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Пунктом 4 Правил установлено, что Отчет по итогам отчетного года </w:t>
      </w:r>
      <w:r w:rsid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форме электронного документа подписывается электронной цифровой подп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сью (далее - ЭЦП) уполномоченного должностного лица заказчика и размещ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в ЕИС в срок, до 1 апреля года, следующего за отчетным годом.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со статьей 193 Гражданского кодекса Российской Фед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рации (далее – ГК РФ) если последний день срока приходится на нерабочий день, днем окончания срока считается ближайший следующий за ним рабочий день.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за 202</w:t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ний в нем подлежал размещению в ЕИС не позднее 3 апреля 2023 года (с уч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</w:t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 положений статьи 193 ГК РФ),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Отчет за 2023 год – не позднее 1 апреля 2024 года</w:t>
      </w:r>
      <w:r w:rsidR="00C5694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Отчет за 2024 год – не позднее 1 апреля 2025 года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Согласно инфо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мации, полученной из открытой части ЕИС, От</w:t>
      </w:r>
      <w:r w:rsidR="00770B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за 2022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разм</w:t>
      </w:r>
      <w:r w:rsidR="0052699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ещен в ЕИС –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0B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 202</w:t>
      </w:r>
      <w:r w:rsidR="00770B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6F195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за 202</w:t>
      </w:r>
      <w:r w:rsidR="00770B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год – 9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</w:t>
      </w:r>
      <w:r w:rsidR="00770B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то есть устано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ленный Законом о контрактной системе срок соблюден.</w:t>
      </w:r>
    </w:p>
    <w:p w:rsidR="00770BAC" w:rsidRPr="008A0A99" w:rsidRDefault="00770BAC" w:rsidP="00A82A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Отчет за 2023 год размещен в ЕИС 9 марта 2025 года, </w:t>
      </w:r>
      <w:r w:rsid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с нарушением установленного Законом о контрактной системе срока.</w:t>
      </w:r>
    </w:p>
    <w:p w:rsidR="00E279C5" w:rsidRPr="008A0A99" w:rsidRDefault="00E279C5" w:rsidP="00E279C5">
      <w:pPr>
        <w:tabs>
          <w:tab w:val="right" w:pos="96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Частью 1.4 статьи 7.30 </w:t>
      </w:r>
      <w:bookmarkStart w:id="0" w:name="_GoBack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Кодекса Российской Федерации об администр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тивных правонарушениях (далее - КоАП РФ)</w:t>
      </w:r>
      <w:bookmarkEnd w:id="0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предусмотрена административная ответственность за размещение в ЕИС информации и документов, подлежащих размещению, с нарушением требований, предусмотренных законодательством Российской Федерации о контрактной системе в сфере закупок, за исключен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ем случаев, предусмотренных частями 1 - 1.3 и 1.7 настоящей статьи.</w:t>
      </w:r>
    </w:p>
    <w:p w:rsidR="00E279C5" w:rsidRPr="008A0A99" w:rsidRDefault="00E279C5" w:rsidP="00E2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Временем совершения административного правонарушения по части 1.4 статьи 7.30 КоАП РФ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является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день, следующий за днем окончания срока для исполнения возложенных обязанностей по размещению в ЕИС отчета об объ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 закупок у СМП, СОНКО. </w:t>
      </w:r>
    </w:p>
    <w:p w:rsidR="00E279C5" w:rsidRPr="008A0A99" w:rsidRDefault="00E279C5" w:rsidP="00E279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части 1 статьи 4.5 КоАП РФ постановление по делу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об административном правонарушении за нарушение законодательства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 контрактной системе в сфере закупок товаров, работ, услуг для обеспечения государственных и муниципальных нужд (в части административных правон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правонарушения.</w:t>
      </w:r>
    </w:p>
    <w:p w:rsidR="00E279C5" w:rsidRPr="008A0A99" w:rsidRDefault="00E279C5" w:rsidP="00E2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ственности за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E279C5" w:rsidRPr="008A0A99" w:rsidRDefault="00E279C5" w:rsidP="00E2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, срок давности привлечения к административной ответственности за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несвоевременное размещение в ЕИС </w:t>
      </w:r>
      <w:r w:rsidR="001C228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отчета об объеме зак</w:t>
      </w:r>
      <w:r w:rsidR="001C228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1C228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 у СМП, СОНКО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2023 год </w:t>
      </w:r>
      <w:r w:rsidRPr="008A0A9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 xml:space="preserve">истек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 даты окончания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плановой проверки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>.</w:t>
      </w:r>
    </w:p>
    <w:p w:rsidR="00E279C5" w:rsidRPr="008A0A99" w:rsidRDefault="00E279C5" w:rsidP="00E279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x-none" w:eastAsia="ru-RU"/>
        </w:rPr>
        <w:t xml:space="preserve"> пункту 6 части 1 статьи 24.5 КоАП РФ производство по делу об административном правонарушении не может быть начато, а начатое производство подлежит прекращению при истечении срока давности привлечения к административной ответственности.</w:t>
      </w:r>
    </w:p>
    <w:p w:rsidR="00797988" w:rsidRPr="008A0A99" w:rsidRDefault="00D32519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огласно Отчету Заказчика за 2022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размещенному в ЕИС 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 ма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2023 года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объем закупок, осуще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ствленный у СМП, СОНКО в 2022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с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ставил 0,000 00 тыс. руб. (0 % </w:t>
      </w:r>
      <w:r w:rsidR="00A82A15" w:rsidRP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 заказчика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вычетом закупок предусмотренных ч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стью 1.1 статьи 30 Закона о контрактной системе).</w:t>
      </w:r>
    </w:p>
    <w:p w:rsidR="00797988" w:rsidRPr="008A0A99" w:rsidRDefault="00797988" w:rsidP="004172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данным Отчета Заказчика за 2023 год, размещенного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ЕИС </w:t>
      </w:r>
      <w:r w:rsidR="004172C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2025 года (обновлен 9 марта 2025 года)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объем закупок, осуществле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у СМП, СОН</w:t>
      </w:r>
      <w:r w:rsidR="00B00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 в 2023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году, составил 0,000 00 тыс. руб. (0 % </w:t>
      </w:r>
      <w:r w:rsidR="00A82A1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 заказчика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четом закупок предусмотренных частью 1.1 статьи 30 Закона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стеме).</w:t>
      </w:r>
      <w:proofErr w:type="gramEnd"/>
    </w:p>
    <w:p w:rsidR="00797988" w:rsidRPr="008A0A99" w:rsidRDefault="00B008A3" w:rsidP="00B008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Отчета Заказчика за 2024 год, размещенного в ЕИС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марта 2025 года</w:t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(обновлен 9 марта 2025 года)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объем закупок, осуществле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у СМП, СОНКО в 2024 году, составил 0,000 00 тыс. руб. (0 % </w:t>
      </w:r>
      <w:r w:rsidR="00A82A1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совокупный годовой объем закупок заказчика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за 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четом закупок предусмотренных частью 1.1 статьи 30 Закона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стеме).</w:t>
      </w:r>
      <w:proofErr w:type="gramEnd"/>
    </w:p>
    <w:p w:rsidR="00797988" w:rsidRPr="008A0A99" w:rsidRDefault="00E627D4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Вместе с тем все закупки в 2022, 2023 и 2024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годах были осуществлены Заказчиком у единственного поставщика (подрядчика, исполнителя) в соотве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ствии с частью 1 статьи 93 Закона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при этом закупки в соответствии с пунктом 25 части 1 статьи 93 Закона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результатам несостоявшегося определения поставщиков (подрядчиков, испо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нителей), проведенного в соответствии с требованиями пункта 1</w:t>
      </w:r>
      <w:proofErr w:type="gramEnd"/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30 Закона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контрактной системе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отчетном периоде Заказчиком не осущест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979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лялись.</w:t>
      </w:r>
    </w:p>
    <w:p w:rsidR="00797988" w:rsidRPr="008A0A99" w:rsidRDefault="00797988" w:rsidP="007979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в прове</w:t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ряемом периоде требования части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</w:t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кона </w:t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не нарушены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В соответствии с частью 1 статьи 30.1 Закона о контрактной системе при условии установления Правительством Российской Федерации минимал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ной доли закупок заказчик обязан осуществить закупки исходя из минимальной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CD5574" w:rsidRPr="008A0A99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2 статьи 30.</w:t>
      </w:r>
      <w:r w:rsidR="00E627D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Закона 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установлено, что по итогам года заказчик до 1 апреля года, следующего за отчетным составляет 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 об объеме закупок российских товаров, в том числе товаров, поставляемых при выполнении закупаемых работ, оказании закупаемых услуг (далее – Отчет об объеме закупок</w:t>
      </w:r>
      <w:r w:rsidR="001700B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российских товаров), осуществле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нных в целях выполнения обязанности, предусмотренных частью 1 настоящей статьи, и размещает Отчет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 объеме закупок российских товаров в ЕИС.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1 части 4 вышеуказанной статьи, Правительством Ро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определяются требования к содержанию и форме отчета, указанного в части 2 настоящей статьи, а также порядок его подготовки и ра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мещения в ЕИС.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 декабря 2020 года № 2014 «О минимальной обязательной доле закупок российских 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 и ее достижении заказчиком» (далее – постановление Правительства Ро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сийской Федерации № 2014) утверждены соответствующие требования к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держанию и форме отчета.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1 постановления Правительства Российской Федерации № 2014 приложением к настоящему постановлению установлена минимальная обязательная доля закупок российских товаров (в том числе тов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деленная в процентном отношении к объему закупок товаров (в том числе 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варов, закупаемых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работ,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оказании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закупаемых услуг) соответствующего вида, осуществленных заказчиком в отчетном году.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пунктом 4 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Положения о требованиях к содержанию и форме отчета об объеме закупок российских товаров, в том числе товаров, п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ставляемых при выполнении закупаемых работ, оказании закупаемых услуг, осуществленных в целях достижения заказчиком минимальной обязательной доли закупок, о требованиях к содержанию обоснования невозможности д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стижения заказчиком минимальной обязательной доли закупок российских т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варов (в том числе товаров, поставляемых при выполнении</w:t>
      </w:r>
      <w:proofErr w:type="gramEnd"/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закупаемых работ, оказании закупаемых услуг) отдельных видов, при осуществлении закупок к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торых установлены ограничения допуска товаров, происходящих из иностра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ных государств, о порядке подготовки и размещения в единой информационной системе в сфере закупок таких отчета и обоснования (далее - Положение)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утвержденного постановлением Правительства Российской Федерации № 2014, заказчик не позднее 1 апреля года, следующего за отчетным подписывает 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шеназванный отчет ЭЦП лица, имеющего право действовать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имени заказч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ка. 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Отчет об объеме закупок российских товаров за 202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с указанием всех необходимых сведений в нем подлежал размещению в ЕИС 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позднее 3 апреля 2023 года (с учето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 положений статьи 193 ГК РФ),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за 2023 год – не позднее 1 апреля 2024 года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Отчет за 2024 год - не позднее 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1 апреля 2025 года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проверке соблюдения Заказчиком требований частей 1 и 2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статьи 30.1 Закона о контрактной системе, пункта 1 постановления Правител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Российской Федерации № 2014 по выполнению объема закупок росси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ских товаров в проверяемом периоде установлено следующее.</w:t>
      </w:r>
    </w:p>
    <w:p w:rsidR="000817E0" w:rsidRPr="008A0A99" w:rsidRDefault="00CD5574" w:rsidP="00813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информации, по</w:t>
      </w:r>
      <w:r w:rsidR="00F7765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лученной из открытой части ЕИС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Отчет об об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ъ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еме закупок р</w:t>
      </w:r>
      <w:r w:rsidR="00C06CB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оссийских товаров за 2022 год размещен должностным лицом з</w:t>
      </w:r>
      <w:r w:rsidR="00C06CB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C06CB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казчика 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F7765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04E5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марта</w:t>
      </w:r>
      <w:r w:rsidR="00F7765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</w:t>
      </w:r>
      <w:r w:rsidR="00B13C4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Отчет за 2024 год - </w:t>
      </w:r>
      <w:r w:rsidR="00F846A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марта 2025 года, </w:t>
      </w:r>
      <w:r w:rsidR="00813CC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есть с с</w:t>
      </w:r>
      <w:r w:rsidR="00813CC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13CC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блюдением срока, установленного частью 2 статьи 30.1 Закона о контрактной системе. </w:t>
      </w:r>
    </w:p>
    <w:p w:rsidR="000817E0" w:rsidRPr="008A0A99" w:rsidRDefault="00181698" w:rsidP="000817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Вместе с тем, </w:t>
      </w:r>
      <w:r w:rsidR="000817E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Отчет об объеме закупок российских товаров </w:t>
      </w:r>
      <w:r w:rsidR="00B13C4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 2023 год размещен 9 марта 2025 года, то есть с нарушением срока установленного ч</w:t>
      </w:r>
      <w:r w:rsidR="00B13C4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B13C4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стью 2 статьи 30.1 Закона о контрактной системе</w:t>
      </w:r>
      <w:r w:rsidR="000817E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B70829" w:rsidRPr="008A0A99" w:rsidRDefault="00B70829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Частью 1.4 статьи 7.30 КоАП РФ предусмотрена административная 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ветственность за размещение в ЕИС информации и документов, подлежащих размещению, с нарушением требований, предусмотренных законодательством Российской Федерации о контрактной системе в сфере закупок, за исключен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 случаев, предусмотренных частями 1 - 1.3 и 1.7 настоящей статьи.</w:t>
      </w:r>
    </w:p>
    <w:p w:rsidR="00B70829" w:rsidRPr="008A0A99" w:rsidRDefault="00B70829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Временем совершения административного правонарушения по части 1.4 статьи 7.30 КоАП РФ является день, следующий за днем окончания срока для исполнения возложенных обязанностей по размещению в ЕИС отчета об объ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 закупок у СМП, СОНКО. </w:t>
      </w:r>
    </w:p>
    <w:p w:rsidR="00B70829" w:rsidRPr="008A0A99" w:rsidRDefault="00B70829" w:rsidP="00AD01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основании части 1 статьи 4.5 КоАП РФ постановление по делу об 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министративном правонарушении за нарушение законодательства о контрак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в сфере закупок товаров, работ, услуг для обеспечения госуда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ственных и муниципальных нужд (в части административных правонарушений, предусмотренных статьями 7.29 - 7.32, частью 7 статьи 19.5, статьей 19.7.2 настоящего Кодекса) не может быть вынесено по истечении одного года со дня совершения административного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правонарушения.</w:t>
      </w:r>
    </w:p>
    <w:p w:rsidR="00B70829" w:rsidRPr="008A0A99" w:rsidRDefault="00B70829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срок давности привлечения к административной отве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ственности за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правонарушения, квалифицируемые в соответствии с частью 1.4 статьи 7.30 КоАП РФ составляет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один год и начинает исчисляться с момента его совершения.</w:t>
      </w:r>
    </w:p>
    <w:p w:rsidR="00B70829" w:rsidRPr="008A0A99" w:rsidRDefault="00B70829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срок давности привлечения к административной отве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ственности за несвоевременное размещение в ЕИС отчета об объеме закупок российских товаров за 2023 год истек до даты окончания плановой проверки.</w:t>
      </w:r>
    </w:p>
    <w:p w:rsidR="00B70829" w:rsidRPr="008A0A99" w:rsidRDefault="00B70829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пункту 6 части 1 статьи 24.5 КоАП РФ производство по делу об административном правонарушении не может быть начато, а начатое произво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ство подлежит прекращению при истечении срока давности привлечения к 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министративной ответственности.</w:t>
      </w:r>
    </w:p>
    <w:p w:rsidR="00CD5574" w:rsidRPr="008A0A99" w:rsidRDefault="00CD5574" w:rsidP="00B7082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 проверяемом периоде закупочная деятельность Заказчика осущест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лялась в соответствии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планом-графиком закупок товаров, работ, услуг на 2022 финансовый год и на плановый период 2023 и 2024 годов (далее - план-график закупок товаров, работ, услуг на 2022 финансовый год); 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2023 финансовый год и на плановый период 2024 и 2025 годов (далее - план-график закупок товаров, работ, услуг на 2023 финансовый год);</w:t>
      </w:r>
    </w:p>
    <w:p w:rsidR="00F846AA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2024 финансовый год и на плановый период 2025 и 2026 годов (далее - план-график закупок товаров, работ, услуг на 2024 финансовый год)</w:t>
      </w:r>
      <w:r w:rsidR="00F846A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D5574" w:rsidRPr="008A0A99" w:rsidRDefault="00F846AA" w:rsidP="00F846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планом-графиком закупок товаров, работ, услуг на 2025 финансовый год и на плановый период 2026 и 2027 годов (далее - план-график закупок товаров, работ, услуг на 2025 финансовый год)</w:t>
      </w:r>
      <w:r w:rsidR="00CD557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1 статьи 16 Закона о контрактной системе закупки, не предусмотренные планами-графиками, не могут быть осуществлены.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3 статьи 16 Закона о контрактной системе 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ваются Правительством Российской Федерации.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Так, постановлением Правительства Российской Федерации от 30 сентя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ря 2019 года № 1279 «О планах-графиках закупок и о признании утратившими силу отдельных решений Правительства Российской Федерации» утверждено </w:t>
      </w:r>
      <w:hyperlink r:id="rId12" w:anchor="/document/72826254/entry/1000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Положение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купок в ЕИС, на официальном сайте такой системы в информационно-телекоммуникационной сети «Интернет», об особенностях включения инфо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мации в такие планы-графики и планирования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 заказчиком, осущест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ляющим деятельность на территории иностранного государства, а также о тр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бованиях к форме планов-графиков закупок (далее - Порядок).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части 7 статьи 16 Закона о контрактной системе, подпункту «б» пункта 12 Порядка план-график утверждается заказчиком в течение 10 рабочих дней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дня, следующего за днем утверждения плана финансово-хозяйственной деятельности учреждения (далее - ПФХД).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20 Порядка заказчики и лица, указанные в по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пунктах «е» - «к» пункта 2 Порядка, за исключением случаев, предусмотренных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гиональными и муниципальными информационными системами в сфере зак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пункту 21 Порядка размещение (за исключением случаев, предусмотренных </w:t>
      </w:r>
      <w:hyperlink r:id="rId13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пунктами 25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26 Порядка) плана-графика в ЕИС осущест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ляется автоматически после осуществления контроля в </w:t>
      </w:r>
      <w:hyperlink r:id="rId14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порядке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установленном в соответствии с </w:t>
      </w:r>
      <w:hyperlink r:id="rId15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 6 статьи 99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системе, в случае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ответствия контролируемой информации требованиям </w:t>
      </w:r>
      <w:hyperlink r:id="rId16" w:history="1">
        <w:r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части 5</w:t>
        </w:r>
      </w:hyperlink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Порядку. План-график, разм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щаемый в ЕИС, должен быть подписан ЭЦП лица, имеющего право действ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вать от имени заказчика.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представленной Заказчиком информации ПФХД на 2023, 2024</w:t>
      </w:r>
      <w:r w:rsidR="00F846A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2025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утверждены Заказчиком соответственно 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30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2022 года,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7EC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декабря 20</w:t>
      </w:r>
      <w:r w:rsidR="00375B8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28 декабря 2024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информации из открытой части ЕИС, планы-графики закупок товаров, работ, услуг на 202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год, 202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 год и 2025</w:t>
      </w:r>
      <w:r w:rsidR="00A82A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(далее -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планы-графики) утверждены соответственно </w:t>
      </w:r>
      <w:r w:rsidR="0018304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</w:t>
      </w:r>
      <w:r w:rsidR="0018304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</w:t>
      </w:r>
      <w:r w:rsidR="00857EC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18304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января 2024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и 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</w:t>
      </w:r>
      <w:r w:rsidR="001D6561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ря 2025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CD5574" w:rsidRPr="008A0A99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утверждение вышеуказанных проверяемых планов-графиков произведено Заказчиком в установленный Законом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срок.</w:t>
      </w:r>
    </w:p>
    <w:p w:rsidR="00CD5574" w:rsidRPr="008A0A99" w:rsidRDefault="00CD5574" w:rsidP="00CD55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представленным к проверке реестрам заключенных контрактов всего в проверяемом периоде Заказчиком заключено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265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общую сумму </w:t>
      </w:r>
      <w:r w:rsidR="00BF2A96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9 569 358,35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том числе:</w:t>
      </w:r>
    </w:p>
    <w:p w:rsidR="00CD5574" w:rsidRPr="008A0A99" w:rsidRDefault="00CD5574" w:rsidP="000D5C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проверяемом периоде 202</w:t>
      </w:r>
      <w:r w:rsidR="0018304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</w:t>
      </w:r>
      <w:r w:rsidR="00FD317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1D57D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76 контрактов (договоров) на сумму 2 143 443,21 руб., из них </w:t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 (договор) на сумму </w:t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8 774,36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соот</w:t>
      </w:r>
      <w:r w:rsidR="00FD3177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ветствии с пунктом 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</w:t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трактной системе, </w:t>
      </w:r>
      <w:r w:rsidR="001D57D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на сумму </w:t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2 134 668</w:t>
      </w:r>
      <w:r w:rsidR="000A3A9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0D5C25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в соответствии с пун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0A3A9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том 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</w:t>
      </w:r>
      <w:r w:rsidR="000A3A9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Закона 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proofErr w:type="gramEnd"/>
    </w:p>
    <w:p w:rsidR="00CD5574" w:rsidRPr="008A0A99" w:rsidRDefault="00CD5574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2023 году заключено </w:t>
      </w:r>
      <w:r w:rsidR="001D57D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81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 (договор) на сумму </w:t>
      </w:r>
      <w:r w:rsidR="001D57D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2 768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360,86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руб., </w:t>
      </w:r>
      <w:r w:rsidR="004B590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4 части 1 статьи 93 Закона о контрактной системе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  <w:r w:rsidR="004B590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0D3E9C" w:rsidRPr="008A0A99" w:rsidRDefault="000D3E9C" w:rsidP="000D3E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2024 году заключено 83 контракта (договора) на сумму 3 357 853,37 руб., в соответствии с пунктом 4 части 1 статьи 93 Закона о контрактной сист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ме; </w:t>
      </w:r>
    </w:p>
    <w:p w:rsidR="00CD5574" w:rsidRPr="008A0A99" w:rsidRDefault="00CD5574" w:rsidP="009D66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проверя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емом периоде 202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заключено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на сумму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1 299 700,91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 них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(договор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заключены Зака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чиком в соответствии с пунктом 4 части 1 статьи 93 Закона о контрактной с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стеме на сумму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708 012,06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контрактов (договоров) заключены Заказч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 в соответствии с пунктом 5 части 1 статьи 93 Закона о контрактной системе на сумму</w:t>
      </w:r>
      <w:proofErr w:type="gramEnd"/>
      <w:r w:rsidR="00DD20A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D3E9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591 688,85 руб.</w:t>
      </w:r>
    </w:p>
    <w:p w:rsidR="00CD5574" w:rsidRPr="008A0A99" w:rsidRDefault="00CD5574" w:rsidP="00CD557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Кроме того, считаем необходимым обратить внимание, что распоряжен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ем главы администрации (губернатора) Краснодарского края от 28 сентября 2018 года № 255-р «Об утверждении Программы оздоровления государстве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ных финанс</w:t>
      </w:r>
      <w:r w:rsidR="00A82A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ов Краснодарского края» (далее -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Распоряжение № 255-р) 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на 2022 год предусмотрена необходимость осуществления не менее 60 % зак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у</w:t>
      </w:r>
      <w:r w:rsidR="00A82A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пок (на 2023 год -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</w:t>
      </w:r>
      <w:r w:rsidR="00A82A1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%, 2024 год - 65 %, 2025 год -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65 %) по пункту 4 части 1 статьи 93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Закона о контрактной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системе 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посредством региональной информ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ционной системы Краснодарского края, используемой в сфере закупок для обеспечения государственных и муниципальных нужд, на электронных пл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щадках, а также в соответствии с положениями части 12 статьи 93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Закона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. В </w:t>
      </w:r>
      <w:r w:rsidR="00CF6D88"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2023, 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202</w:t>
      </w:r>
      <w:r w:rsidR="00BF2A96"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4</w:t>
      </w:r>
      <w:r w:rsidR="00CF6D88"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годах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и в проверяемом периоде 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br/>
        <w:t>202</w:t>
      </w:r>
      <w:r w:rsidR="00BF2A96"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5</w:t>
      </w:r>
      <w:r w:rsidRPr="008A0A99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 xml:space="preserve"> года доля таких закупок, осуществленных Заказчиком, составила 0,00 %.</w:t>
      </w:r>
    </w:p>
    <w:p w:rsidR="00343A5D" w:rsidRPr="008A0A99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Проверка осуществлялась по документам, представленным Заказчиком, а также на основании информации, размещенной в ЕИС в два этапа.</w:t>
      </w:r>
    </w:p>
    <w:p w:rsidR="00343A5D" w:rsidRPr="008A0A99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ка, исполнителя), комиссией установлено отсутствие у Заказчика таких зак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пок. </w:t>
      </w:r>
    </w:p>
    <w:p w:rsidR="00343A5D" w:rsidRPr="008A0A99" w:rsidRDefault="00343A5D" w:rsidP="00343A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втором этапе плановой проверки комиссией проводилась проверка в отношении закупок, контракты по которым заключены в проверяемом периоде. </w:t>
      </w:r>
    </w:p>
    <w:p w:rsidR="00CF6D88" w:rsidRPr="008A0A99" w:rsidRDefault="00343A5D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 </w:t>
      </w:r>
      <w:r w:rsidR="00CF6D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положениями главы 3 Закона о контрактной системе заказчик самостоятельно выбирает способ определения поставщика (подрядч</w:t>
      </w:r>
      <w:r w:rsidR="00CF6D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CF6D88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ка, исполнителя).</w:t>
      </w:r>
    </w:p>
    <w:p w:rsidR="00CF6D88" w:rsidRPr="008A0A99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положениям части 1 статьи 24 Закона о контрактной системе заказчики при осуществлении закупок применяют конкурентные способы определения поставщиков (подрядчиков, исполнителей) или осуществляют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у единственного поставщика (подрядчика, исполнителя).</w:t>
      </w:r>
    </w:p>
    <w:p w:rsidR="00CF6D88" w:rsidRPr="008A0A99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этом</w:t>
      </w:r>
      <w:proofErr w:type="gramStart"/>
      <w:r w:rsidR="006F6DA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соответствии с частью 2 статьи 24 Закона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конкурентными способами определения поставщиков (подрядчиков, 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полнителей) являются конкурсы (открытый конкурс в электронной форме,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крытый конкурс, закрытый конкурс в электронной форме), аукционы (откр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тый аукцион в электронной форме, закрытый аукцион, закрытый аукцион в электронной форме), запрос котировок в электронной форме.</w:t>
      </w:r>
    </w:p>
    <w:p w:rsidR="00CF6D88" w:rsidRPr="008A0A99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Закупка у единственного поставщика (подрядчика, исполнителя) может осуществляться заказчиком, в том числе</w:t>
      </w:r>
      <w:r w:rsidR="006F6DA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основании пункта 4 части 1 статьи 93 Закона 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теме в случае осуществления закупки товара, раб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или услуги на сумму, не превышающую шестисот тысяч рублей, либо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купки товара на сум</w:t>
      </w:r>
      <w:r w:rsidR="006F6DA0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му, предусмотренную частью 12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настоящей статьи, если такая закупка осуществляется в электронной форме.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 годовой объем закупок, которые заказчик вправе осуществить на основании настоящего пун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та, не должен превышать два миллиона рублей или не должен превышать 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сять процентов совокупного годового объема закупок заказчика и не должен составлять более чем пятьдесят миллионов рублей. </w:t>
      </w:r>
    </w:p>
    <w:p w:rsidR="006F6DA0" w:rsidRPr="008A0A99" w:rsidRDefault="00B07244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16 части 1 статьи 3 Закона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 совокупный годовой объем закупок это утвержденный на соответству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щий финансовый год общий объем финансового обеспечения для осуществл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заказчиком закупок в соответствии с настоящим Федеральным законом, в том числе для оплаты контрактов, заключенных до начала указанного финанс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вого года и подлежащих оплате в указанном финансовом году.</w:t>
      </w:r>
      <w:proofErr w:type="gramEnd"/>
    </w:p>
    <w:p w:rsidR="00CF6D88" w:rsidRPr="008A0A99" w:rsidRDefault="00CF6D88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Согласно реестру 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контактов </w:t>
      </w:r>
      <w:r w:rsidR="007217C9"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муниципального бюджетного </w:t>
      </w:r>
      <w:r w:rsidR="007217C9" w:rsidRPr="008A0A99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дошкольного образовательного учреждения детский сад № 12 муниципального образования Щербиновский район станица Новощербиновская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 2024 год в период с 1 я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варя по 31 декабря 2024 года Заказчиком заключено </w:t>
      </w:r>
      <w:r w:rsidR="00732F8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 контрактов</w:t>
      </w:r>
      <w:r w:rsidR="007217C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</w:t>
      </w:r>
      <w:r w:rsidR="004C0D94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32F8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3 387 562,84 руб., общая сумма фактического исполнения которых в 2024 году составила 3 318 468,33 руб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32F8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 контракты заключены на основании пункта 4</w:t>
      </w:r>
      <w:proofErr w:type="gramEnd"/>
      <w:r w:rsidR="00732F8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Закона о контрактной системе.</w:t>
      </w:r>
    </w:p>
    <w:p w:rsidR="00B07244" w:rsidRPr="008A0A99" w:rsidRDefault="00B07244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Учитывая изложенное,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установленные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Законом о контрактной системе 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ограничения в отношении совокупного годового объема закупок, осуществля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мых в соответствии с пунктом 4 части 1 статьи 93 Закона о контрактной сист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 в виде альтернативы между 10 % от совокупного годового объема закупок или 2 000 000,00 руб., предельный объем закупок товаров, работ, услуг, кот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рый Заказчик мог осуществить в 2024 году на основании данной нормы</w:t>
      </w:r>
      <w:proofErr w:type="gramEnd"/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</w:t>
      </w:r>
      <w:proofErr w:type="gramStart"/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контрактной</w:t>
      </w:r>
      <w:proofErr w:type="gramEnd"/>
      <w:r w:rsidR="008A2E5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составил 2 000 000,00 руб.</w:t>
      </w:r>
    </w:p>
    <w:p w:rsidR="00B2428B" w:rsidRPr="008A0A99" w:rsidRDefault="00B2428B" w:rsidP="00B2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Необходимо отметить, что согласно пункту 3 части 1 статьи 3 Закона о контрактной системе под закупкой товара, работы, услуги для обеспечения го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ударственных или муниципальных нужд понимается совокупность действий, осуществляемых в установленном настоящим Федеральным законом порядке заказчиком и направленных на обеспечение государственных или муниципал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нужд. Закупка начинается с определения поставщика (подрядчика, испо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нителя) и завершается исполнением обязатель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 ст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оронами контракта. В сл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чае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в соответствии с настоящим Федеральным законом не предусмотрено размещение извещения об осуществлении закупки или направление приглаш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принять участие в определении поставщика (подрядчика, исполнителя),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купка начинается с заключения контракта и завершается исполнением обяз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 сторонами контракта.</w:t>
      </w:r>
    </w:p>
    <w:p w:rsidR="00B2428B" w:rsidRPr="008A0A99" w:rsidRDefault="00B2428B" w:rsidP="00B2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момент завершения закупки напрямую связан с исполн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нием сторонами контракта всех, предусмотренных таким контрактом обяз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тельств.</w:t>
      </w:r>
    </w:p>
    <w:p w:rsidR="00B2428B" w:rsidRPr="008A0A99" w:rsidRDefault="00B2428B" w:rsidP="00B242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Следовательно, рассчитывая фактический объем закупок, осуществле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ных заказчиком на основании пункта 4 части 1 статьи 93 Закона </w:t>
      </w:r>
      <w:r w:rsidR="0063027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руководствоваться объемом денежных средств, которые были фактически оплачены заказчиком в соответствующем финансовом году для оплаты исполненных обязательст</w:t>
      </w:r>
      <w:r w:rsidR="0063027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по контрактам, заключенным с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еди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ственным поставщиком (подрядчиком, исполнителем) по названному основ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 (в том числе да начала рассматриваемого финансового года).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этом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таком расчете не учитывается стоимость исполненных (неиспользованных) обязательств, предусмотренных такими контрактами, оплата которых в соо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ветствующем финансовом году не производилась.</w:t>
      </w:r>
    </w:p>
    <w:p w:rsidR="00B2428B" w:rsidRPr="008A0A99" w:rsidRDefault="0063027D" w:rsidP="00A660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реестра контрактов следует, что Заказчиком на основании пункта 4 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сти 1 статьи 93 Закона о контрактной системе в период</w:t>
      </w:r>
      <w:r w:rsidR="00A6603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1 января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</w:t>
      </w:r>
      <w:r w:rsidR="00A6603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мая </w:t>
      </w:r>
      <w:r w:rsidR="00A6603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2024 </w:t>
      </w:r>
      <w:r w:rsidR="00A6603F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</w:t>
      </w:r>
      <w:r w:rsidR="00EF7A9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заключено 40 контрактов, сумма фактического исполнения которых составила 1 958 708,52 руб. </w:t>
      </w:r>
    </w:p>
    <w:p w:rsidR="00B2428B" w:rsidRPr="008A0A99" w:rsidRDefault="00EF7A93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Последующие 39 контрактов заключены Заказчиком с превышением ограничения годового объема закупок, предусмотренного пунктом 4 части 1 статьи 93 Закона о контрактной системе.</w:t>
      </w:r>
    </w:p>
    <w:p w:rsidR="00217F0D" w:rsidRPr="008A0A99" w:rsidRDefault="00217F0D" w:rsidP="00217F0D">
      <w:pPr>
        <w:pStyle w:val="20"/>
        <w:shd w:val="clear" w:color="auto" w:fill="auto"/>
        <w:spacing w:before="0" w:after="0" w:line="307" w:lineRule="exact"/>
        <w:ind w:firstLine="740"/>
        <w:rPr>
          <w:color w:val="000000" w:themeColor="text1"/>
          <w:sz w:val="28"/>
          <w:szCs w:val="28"/>
        </w:rPr>
      </w:pPr>
      <w:proofErr w:type="gramStart"/>
      <w:r w:rsidRPr="008A0A99">
        <w:rPr>
          <w:color w:val="000000" w:themeColor="text1"/>
          <w:sz w:val="28"/>
          <w:szCs w:val="28"/>
        </w:rPr>
        <w:t>КоАП РФ предусмотрена административная ответственность за принятие р</w:t>
      </w:r>
      <w:r w:rsidRPr="008A0A99">
        <w:rPr>
          <w:color w:val="000000" w:themeColor="text1"/>
          <w:sz w:val="28"/>
          <w:szCs w:val="28"/>
        </w:rPr>
        <w:t>е</w:t>
      </w:r>
      <w:r w:rsidRPr="008A0A99">
        <w:rPr>
          <w:color w:val="000000" w:themeColor="text1"/>
          <w:sz w:val="28"/>
          <w:szCs w:val="28"/>
        </w:rPr>
        <w:t>шения о способе определения поставщика (подрядчика, исполнителя), в том числе решения о закупке товаров, работ, услуг для обеспечения государстве</w:t>
      </w:r>
      <w:r w:rsidRPr="008A0A99">
        <w:rPr>
          <w:color w:val="000000" w:themeColor="text1"/>
          <w:sz w:val="28"/>
          <w:szCs w:val="28"/>
        </w:rPr>
        <w:t>н</w:t>
      </w:r>
      <w:r w:rsidRPr="008A0A99">
        <w:rPr>
          <w:color w:val="000000" w:themeColor="text1"/>
          <w:sz w:val="28"/>
          <w:szCs w:val="28"/>
        </w:rPr>
        <w:t>ных и муниципальных нужд у единственного поставщика (подрядчика, испо</w:t>
      </w:r>
      <w:r w:rsidRPr="008A0A99">
        <w:rPr>
          <w:color w:val="000000" w:themeColor="text1"/>
          <w:sz w:val="28"/>
          <w:szCs w:val="28"/>
        </w:rPr>
        <w:t>л</w:t>
      </w:r>
      <w:r w:rsidRPr="008A0A99">
        <w:rPr>
          <w:color w:val="000000" w:themeColor="text1"/>
          <w:sz w:val="28"/>
          <w:szCs w:val="28"/>
        </w:rPr>
        <w:t>нителя), с нарушением требований, установленных законодательством Росси</w:t>
      </w:r>
      <w:r w:rsidRPr="008A0A99">
        <w:rPr>
          <w:color w:val="000000" w:themeColor="text1"/>
          <w:sz w:val="28"/>
          <w:szCs w:val="28"/>
        </w:rPr>
        <w:t>й</w:t>
      </w:r>
      <w:r w:rsidRPr="008A0A99">
        <w:rPr>
          <w:color w:val="000000" w:themeColor="text1"/>
          <w:sz w:val="28"/>
          <w:szCs w:val="28"/>
        </w:rPr>
        <w:t>ской Федерации о ко</w:t>
      </w:r>
      <w:r w:rsidRPr="008A0A99">
        <w:rPr>
          <w:color w:val="000000" w:themeColor="text1"/>
          <w:sz w:val="28"/>
          <w:szCs w:val="28"/>
        </w:rPr>
        <w:t>н</w:t>
      </w:r>
      <w:r w:rsidRPr="008A0A99">
        <w:rPr>
          <w:color w:val="000000" w:themeColor="text1"/>
          <w:sz w:val="28"/>
          <w:szCs w:val="28"/>
        </w:rPr>
        <w:t>трактной системе в сфере закупок товаров, работ, услуг для обеспечения государственных и муниципальных нужд, за исключением случаев, предусмотренных</w:t>
      </w:r>
      <w:proofErr w:type="gramEnd"/>
      <w:r w:rsidRPr="008A0A99">
        <w:rPr>
          <w:color w:val="000000" w:themeColor="text1"/>
          <w:sz w:val="28"/>
          <w:szCs w:val="28"/>
        </w:rPr>
        <w:t xml:space="preserve"> част</w:t>
      </w:r>
      <w:r w:rsidRPr="008A0A99">
        <w:rPr>
          <w:color w:val="000000" w:themeColor="text1"/>
          <w:sz w:val="28"/>
          <w:szCs w:val="28"/>
        </w:rPr>
        <w:t>я</w:t>
      </w:r>
      <w:r w:rsidRPr="008A0A99">
        <w:rPr>
          <w:color w:val="000000" w:themeColor="text1"/>
          <w:sz w:val="28"/>
          <w:szCs w:val="28"/>
        </w:rPr>
        <w:t>ми 2, 2.1 и 4 настоящей статьи (часть 1 статьи 7.29).</w:t>
      </w:r>
    </w:p>
    <w:p w:rsidR="00217F0D" w:rsidRPr="008A0A99" w:rsidRDefault="00217F0D" w:rsidP="00217F0D">
      <w:pPr>
        <w:widowControl w:val="0"/>
        <w:tabs>
          <w:tab w:val="left" w:pos="7911"/>
        </w:tabs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lastRenderedPageBreak/>
        <w:t>Таким образом, должностное лицо принявшее решение о заключении на основании пункта 4 части 1 статьи 93 Закона о контрактной системе, контра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тов, которыми был превышен допустимый лимит объема закупок по указанн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му пункту статьи 93 Закон</w:t>
      </w:r>
      <w:r w:rsidR="008A0A9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а о контрактной системе нарушило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требования пун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та 4 части 1 статьи 93 Закона</w:t>
      </w:r>
      <w:r w:rsidR="00EF224B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, и его действия образуют признаки состава администрати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ного правонарушения по части 1</w:t>
      </w:r>
      <w:proofErr w:type="gramEnd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статьи 7.29 КоАП РФ.</w:t>
      </w:r>
    </w:p>
    <w:p w:rsidR="00217F0D" w:rsidRPr="008A0A99" w:rsidRDefault="00217F0D" w:rsidP="00217F0D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Место совершения административных правонарушений - место нахожд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ния учреждения.</w:t>
      </w:r>
    </w:p>
    <w:p w:rsidR="00217F0D" w:rsidRPr="008A0A99" w:rsidRDefault="00217F0D" w:rsidP="00217F0D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Временем совершения административных правонарушений являются дни принятия решений о закупке товаров, работ, услуг для обеспечения госуда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ственных и муниципальных нужд у единственного поставщика (подрядчика, исполнителя).</w:t>
      </w:r>
    </w:p>
    <w:p w:rsidR="00217F0D" w:rsidRPr="008A0A99" w:rsidRDefault="00217F0D" w:rsidP="00217F0D">
      <w:pPr>
        <w:widowControl w:val="0"/>
        <w:spacing w:after="0" w:line="307" w:lineRule="exact"/>
        <w:ind w:firstLine="7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Срок давности привлечения лица к административной ответственности в п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рядке статьи 4.5 КоАП РФ, на момент проведения проверки не истек.</w:t>
      </w:r>
    </w:p>
    <w:p w:rsidR="00217F0D" w:rsidRPr="008A0A99" w:rsidRDefault="00CF6D88" w:rsidP="0021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Нарушений в части превышения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предельной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цены контрактов (догов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ров), заключенных на основании пункта 4 части 1 статьи 93 Закона 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установлено.</w:t>
      </w:r>
    </w:p>
    <w:p w:rsidR="00217F0D" w:rsidRPr="008A0A99" w:rsidRDefault="00CF6D88" w:rsidP="00217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основании вышеизложенного, руководствуясь статьей 99                     Закона 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 результ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атам проверки принято решение 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аправить материалы проверки, содержащие признаки административного пр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вонарушения, предусмотренные частью 1 статьи 7.29 КоАП РФ в министерство экономики Краснодарского края для 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рассмотрения вопроса о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возбужде</w:t>
      </w:r>
      <w:r w:rsidR="00217F0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дела об административном правонарушении.</w:t>
      </w:r>
    </w:p>
    <w:p w:rsidR="00343A5D" w:rsidRPr="008A0A99" w:rsidRDefault="00343A5D" w:rsidP="00CF6D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Нарушений требований к содержанию и срокам направления в фед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ральный орган исполнительной власти, осуществляющий правоприменител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ные функции по казначейскому обслуживанию исполнения бюджетов бюдже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системы Российской Федерации, информации и документов по госуда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ственным контрактам (подвергшимся проверке), подлежащих включению в р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естр контра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тов, заключенных заказчиками, не установлено.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Согласно части 1 статьи 23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нти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ставщика (подрядчика, исполнителя), осуществляемым закрытым способом, документации о закупке, в контракте, а также в иных документах, предусмо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формируется с использованием ЕИС.</w:t>
      </w:r>
    </w:p>
    <w:p w:rsidR="00BF319E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ходе выборочной проверки установлено, что ИКЗ </w:t>
      </w:r>
      <w:proofErr w:type="gramStart"/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</w:t>
      </w:r>
      <w:r w:rsidR="004D557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ированный</w:t>
      </w:r>
      <w:proofErr w:type="gramEnd"/>
      <w:r w:rsidR="004D557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ЕИС в плане-графике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закупок</w:t>
      </w:r>
      <w:r w:rsidR="00BF319E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2023 год для закупок в соответствии с пунктом </w:t>
      </w:r>
      <w:r w:rsidR="004D557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части 1 статьи 93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 о контрактной системе отсутствует в следующих контрактах: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 августа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 года б/н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1 000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,00 руб., заключенному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с 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«Ейское полиграфическое предприятие»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r w:rsidR="00420EE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изготовление печати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F319E" w:rsidRPr="008A0A99" w:rsidRDefault="00BF319E" w:rsidP="00BF319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на 2025 год для закупок в соответствии с пунктом 4 части 1 статьи 93 З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кона о контрактной системе отсутствует в следующих контрактах:</w:t>
      </w:r>
    </w:p>
    <w:p w:rsidR="00BF319E" w:rsidRPr="008A0A99" w:rsidRDefault="00BF319E" w:rsidP="00BF319E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03 февраля 2025 года № 08 на сумму 48 360,00 руб., заключенный с обществом с ограниченной ответственностью «Ковчег», на выполнение работ по прочистке наружной канализации и вывозу хозяйственных фекальных, сто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вод ассенизаторской машиной;</w:t>
      </w:r>
    </w:p>
    <w:p w:rsidR="00BF319E" w:rsidRPr="008A0A99" w:rsidRDefault="00804131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27 января 2025 года № М-01-2025 на сумму 1 000,00 руб., заключе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 ПАО «Мегафон», на оказание услуг связи.</w:t>
      </w:r>
    </w:p>
    <w:p w:rsidR="00343A5D" w:rsidRPr="008A0A99" w:rsidRDefault="009E652C" w:rsidP="009E65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пунктом 2 части 13.1 статьи 34 Закона о контрак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ной системе срок оплаты поставленного товара, выполненной работы (ее р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зультатов), оказанной услуги, отдельных этапов исполнения контракта, пред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смотренный контрактом, по которым оформление документа о приемке ос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ществляется без использования ЕИС, </w:t>
      </w:r>
      <w:r w:rsidR="00C624D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1 мая 2022 года 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заказчиков соста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ляет не более 10 рабочих дней с даты подписания документа о приемке, пред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смотренного </w:t>
      </w:r>
      <w:hyperlink r:id="rId17" w:anchor="/document/76800893/entry/947" w:history="1">
        <w:r w:rsidR="00343A5D"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частью</w:t>
        </w:r>
        <w:proofErr w:type="gramEnd"/>
        <w:r w:rsidR="00343A5D" w:rsidRPr="008A0A99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 7 статьи 94</w:t>
        </w:r>
      </w:hyperlink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Закона о контрактной системе (за исключением </w:t>
      </w:r>
      <w:r w:rsidR="00343A5D" w:rsidRPr="008A0A9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контрактов содержащих сведения, составляющие государственную тайну)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43A5D" w:rsidRPr="008A0A99" w:rsidRDefault="00343A5D" w:rsidP="0034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проверке выявлены случаи заключения контрактов, порядок оплаты которых, противоречит вышеуказанным требованиям Закона о контрактной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стеме: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</w:t>
      </w:r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08 июня 2023 года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 </w:t>
      </w:r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8531 на сумму 3 000,00 руб., заключе</w:t>
      </w:r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с ИП </w:t>
      </w:r>
      <w:proofErr w:type="spellStart"/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Дар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</w:t>
      </w:r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уля</w:t>
      </w:r>
      <w:proofErr w:type="spellEnd"/>
      <w:r w:rsidR="0053392A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Наталья Пантелеевна, на выполнение работ по подготовке отчета об организации и о результатах осуществления производственного эк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логического контроля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02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февраля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 №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13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сумму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37 350,00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руб., закл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ченный с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«Ковчег»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работ по прочистке наружной канализации и вывозу хозяйственных ф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3710BC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кальных, сточных вод ассенизаторской машиной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3A5D" w:rsidRPr="008A0A99" w:rsidRDefault="00343A5D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контракт от 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 февраля 2025 года № 08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36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0,00 руб., закл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ченный с 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обществом с ограниченной ответственностью «Ковчег»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выполн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ние работ по прочистке наружной канализации и вывозу хозяйственных ф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4948A3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кальных, сточных вод ассенизаторской машиной;</w:t>
      </w:r>
    </w:p>
    <w:p w:rsidR="00343A5D" w:rsidRPr="008A0A99" w:rsidRDefault="00C624D9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января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2024 года №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ТФ 2.2-193/23-61/24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A0A99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6 734,16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руб., заключен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 АО «Газпром газораспределение Краснодар»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техническому обслуживанию и аварийно-диспетчерскому обеспеч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нию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43A5D" w:rsidRPr="008A0A99" w:rsidRDefault="0011238D" w:rsidP="00795D82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договор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январ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2024 года №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106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сумму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7 000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,00 руб., заключе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ный с обществом с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ограниченной ответственностью «Карьера»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на </w:t>
      </w:r>
      <w:r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оказание услуг по специальной оценке условий труда</w:t>
      </w:r>
      <w:r w:rsidR="00343A5D" w:rsidRPr="008A0A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E652C" w:rsidRPr="008A0A99" w:rsidRDefault="009E652C" w:rsidP="00343A5D">
      <w:pPr>
        <w:autoSpaceDE w:val="0"/>
        <w:autoSpaceDN w:val="0"/>
        <w:adjustRightInd w:val="0"/>
        <w:spacing w:after="0" w:line="23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00B9" w:rsidRPr="008A0A99" w:rsidRDefault="001700B9" w:rsidP="00CD55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Руководитель комиссии</w:t>
      </w: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t xml:space="preserve">Начальник отдела 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       Е.С. Белая</w:t>
      </w:r>
    </w:p>
    <w:p w:rsidR="00CD5574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8A0A99" w:rsidRPr="008A0A99" w:rsidRDefault="008A0A99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</w:pPr>
      <w:r w:rsidRPr="008A0A99">
        <w:rPr>
          <w:rFonts w:ascii="Times New Roman" w:eastAsia="Times New Roman" w:hAnsi="Times New Roman" w:cs="Times New Roman"/>
          <w:color w:val="000000" w:themeColor="text1"/>
          <w:kern w:val="2"/>
          <w:sz w:val="28"/>
          <w:szCs w:val="28"/>
          <w:lang w:eastAsia="ar-SA"/>
        </w:rPr>
        <w:lastRenderedPageBreak/>
        <w:t>Главный специалист отдела</w:t>
      </w: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муниципального контроля </w:t>
      </w:r>
    </w:p>
    <w:p w:rsidR="00CD5574" w:rsidRPr="008A0A99" w:rsidRDefault="00CD5574" w:rsidP="00CD5574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администрации </w:t>
      </w:r>
      <w:proofErr w:type="gramStart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>муниципального</w:t>
      </w:r>
      <w:proofErr w:type="gramEnd"/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</w:p>
    <w:p w:rsidR="005C16EF" w:rsidRPr="008A0A99" w:rsidRDefault="00CD5574" w:rsidP="00343A5D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</w:pP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 xml:space="preserve">образования Щербиновский район        </w:t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8A0A9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ar-SA"/>
        </w:rPr>
        <w:tab/>
        <w:t xml:space="preserve">                     И.В. Федорова</w:t>
      </w:r>
    </w:p>
    <w:sectPr w:rsidR="005C16EF" w:rsidRPr="008A0A99" w:rsidSect="00BF6AA7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A15" w:rsidRDefault="00A82A15">
      <w:pPr>
        <w:spacing w:after="0" w:line="240" w:lineRule="auto"/>
      </w:pPr>
      <w:r>
        <w:separator/>
      </w:r>
    </w:p>
  </w:endnote>
  <w:endnote w:type="continuationSeparator" w:id="0">
    <w:p w:rsidR="00A82A15" w:rsidRDefault="00A8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A15" w:rsidRDefault="00A82A15">
      <w:pPr>
        <w:spacing w:after="0" w:line="240" w:lineRule="auto"/>
      </w:pPr>
      <w:r>
        <w:separator/>
      </w:r>
    </w:p>
  </w:footnote>
  <w:footnote w:type="continuationSeparator" w:id="0">
    <w:p w:rsidR="00A82A15" w:rsidRDefault="00A8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82A15" w:rsidRPr="00942C86" w:rsidRDefault="00A82A15" w:rsidP="00BF6AA7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40494E">
          <w:rPr>
            <w:rFonts w:ascii="Times New Roman" w:hAnsi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/>
            <w:sz w:val="28"/>
            <w:szCs w:val="28"/>
          </w:rPr>
          <w:fldChar w:fldCharType="separate"/>
        </w:r>
        <w:r w:rsidR="00F02D3E">
          <w:rPr>
            <w:rFonts w:ascii="Times New Roman" w:hAnsi="Times New Roman"/>
            <w:noProof/>
            <w:sz w:val="28"/>
            <w:szCs w:val="28"/>
          </w:rPr>
          <w:t>16</w:t>
        </w:r>
        <w:r w:rsidRPr="0040494E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7115A8"/>
    <w:multiLevelType w:val="hybridMultilevel"/>
    <w:tmpl w:val="0234E258"/>
    <w:lvl w:ilvl="0" w:tplc="566A7F74">
      <w:start w:val="1"/>
      <w:numFmt w:val="decimal"/>
      <w:lvlText w:val="%1)"/>
      <w:lvlJc w:val="left"/>
      <w:pPr>
        <w:ind w:left="1909" w:hanging="120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10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9"/>
  </w:num>
  <w:num w:numId="3">
    <w:abstractNumId w:val="6"/>
  </w:num>
  <w:num w:numId="4">
    <w:abstractNumId w:val="9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0"/>
  </w:num>
  <w:num w:numId="8">
    <w:abstractNumId w:val="2"/>
  </w:num>
  <w:num w:numId="9">
    <w:abstractNumId w:val="27"/>
  </w:num>
  <w:num w:numId="10">
    <w:abstractNumId w:val="23"/>
  </w:num>
  <w:num w:numId="11">
    <w:abstractNumId w:val="17"/>
  </w:num>
  <w:num w:numId="12">
    <w:abstractNumId w:val="1"/>
  </w:num>
  <w:num w:numId="13">
    <w:abstractNumId w:val="5"/>
  </w:num>
  <w:num w:numId="14">
    <w:abstractNumId w:val="19"/>
  </w:num>
  <w:num w:numId="15">
    <w:abstractNumId w:val="18"/>
  </w:num>
  <w:num w:numId="16">
    <w:abstractNumId w:val="14"/>
  </w:num>
  <w:num w:numId="17">
    <w:abstractNumId w:val="16"/>
  </w:num>
  <w:num w:numId="18">
    <w:abstractNumId w:val="12"/>
  </w:num>
  <w:num w:numId="19">
    <w:abstractNumId w:val="21"/>
  </w:num>
  <w:num w:numId="20">
    <w:abstractNumId w:val="11"/>
  </w:num>
  <w:num w:numId="21">
    <w:abstractNumId w:val="10"/>
  </w:num>
  <w:num w:numId="22">
    <w:abstractNumId w:val="4"/>
  </w:num>
  <w:num w:numId="23">
    <w:abstractNumId w:val="26"/>
  </w:num>
  <w:num w:numId="24">
    <w:abstractNumId w:val="15"/>
  </w:num>
  <w:num w:numId="25">
    <w:abstractNumId w:val="24"/>
  </w:num>
  <w:num w:numId="26">
    <w:abstractNumId w:val="8"/>
  </w:num>
  <w:num w:numId="27">
    <w:abstractNumId w:val="7"/>
  </w:num>
  <w:num w:numId="28">
    <w:abstractNumId w:val="22"/>
  </w:num>
  <w:num w:numId="29">
    <w:abstractNumId w:val="20"/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574"/>
    <w:rsid w:val="000233F3"/>
    <w:rsid w:val="000255B0"/>
    <w:rsid w:val="00052631"/>
    <w:rsid w:val="00062A0D"/>
    <w:rsid w:val="0007218E"/>
    <w:rsid w:val="000817E0"/>
    <w:rsid w:val="00093786"/>
    <w:rsid w:val="0009797D"/>
    <w:rsid w:val="000A3A90"/>
    <w:rsid w:val="000A507B"/>
    <w:rsid w:val="000C4441"/>
    <w:rsid w:val="000D3E9C"/>
    <w:rsid w:val="000D4C5B"/>
    <w:rsid w:val="000D5C25"/>
    <w:rsid w:val="0011238D"/>
    <w:rsid w:val="00116BD5"/>
    <w:rsid w:val="00117EF5"/>
    <w:rsid w:val="0012559D"/>
    <w:rsid w:val="00140C71"/>
    <w:rsid w:val="00141C09"/>
    <w:rsid w:val="001549F7"/>
    <w:rsid w:val="001700B9"/>
    <w:rsid w:val="0017136B"/>
    <w:rsid w:val="00181698"/>
    <w:rsid w:val="0018304F"/>
    <w:rsid w:val="00186C0F"/>
    <w:rsid w:val="001A02B6"/>
    <w:rsid w:val="001B7D46"/>
    <w:rsid w:val="001C2286"/>
    <w:rsid w:val="001D57DF"/>
    <w:rsid w:val="001D6561"/>
    <w:rsid w:val="00210189"/>
    <w:rsid w:val="002170C7"/>
    <w:rsid w:val="00217F0D"/>
    <w:rsid w:val="002301B8"/>
    <w:rsid w:val="002379E5"/>
    <w:rsid w:val="00241DB0"/>
    <w:rsid w:val="00263797"/>
    <w:rsid w:val="00282BFF"/>
    <w:rsid w:val="002D4872"/>
    <w:rsid w:val="0032083D"/>
    <w:rsid w:val="00343A5D"/>
    <w:rsid w:val="00370405"/>
    <w:rsid w:val="003710BC"/>
    <w:rsid w:val="00375B89"/>
    <w:rsid w:val="00385C58"/>
    <w:rsid w:val="003B03DD"/>
    <w:rsid w:val="003B1764"/>
    <w:rsid w:val="003D7812"/>
    <w:rsid w:val="004172CB"/>
    <w:rsid w:val="00420EEA"/>
    <w:rsid w:val="00444077"/>
    <w:rsid w:val="004652CB"/>
    <w:rsid w:val="0048696C"/>
    <w:rsid w:val="004948A3"/>
    <w:rsid w:val="004A5B04"/>
    <w:rsid w:val="004B31F0"/>
    <w:rsid w:val="004B5903"/>
    <w:rsid w:val="004B64D2"/>
    <w:rsid w:val="004C0D94"/>
    <w:rsid w:val="004D5579"/>
    <w:rsid w:val="004E7DD0"/>
    <w:rsid w:val="00507F6C"/>
    <w:rsid w:val="00526994"/>
    <w:rsid w:val="0053392A"/>
    <w:rsid w:val="0055089E"/>
    <w:rsid w:val="0055497E"/>
    <w:rsid w:val="00571400"/>
    <w:rsid w:val="005A647E"/>
    <w:rsid w:val="005A7B6F"/>
    <w:rsid w:val="005B2C61"/>
    <w:rsid w:val="005C16EF"/>
    <w:rsid w:val="005D0972"/>
    <w:rsid w:val="005F0933"/>
    <w:rsid w:val="00601CC3"/>
    <w:rsid w:val="0063027D"/>
    <w:rsid w:val="00636CD6"/>
    <w:rsid w:val="006555B9"/>
    <w:rsid w:val="00695FFF"/>
    <w:rsid w:val="006D3903"/>
    <w:rsid w:val="006F195C"/>
    <w:rsid w:val="006F6DA0"/>
    <w:rsid w:val="007155EC"/>
    <w:rsid w:val="007217C9"/>
    <w:rsid w:val="00732F83"/>
    <w:rsid w:val="00760984"/>
    <w:rsid w:val="00760B1F"/>
    <w:rsid w:val="00770BAC"/>
    <w:rsid w:val="00795D82"/>
    <w:rsid w:val="00797988"/>
    <w:rsid w:val="00804131"/>
    <w:rsid w:val="00804E41"/>
    <w:rsid w:val="00804E50"/>
    <w:rsid w:val="00813CC5"/>
    <w:rsid w:val="00857ECF"/>
    <w:rsid w:val="008705EC"/>
    <w:rsid w:val="008A0A99"/>
    <w:rsid w:val="008A2E53"/>
    <w:rsid w:val="008B1640"/>
    <w:rsid w:val="008B6BC5"/>
    <w:rsid w:val="008D34EC"/>
    <w:rsid w:val="009137CD"/>
    <w:rsid w:val="00914760"/>
    <w:rsid w:val="009377F2"/>
    <w:rsid w:val="009416F6"/>
    <w:rsid w:val="0098659F"/>
    <w:rsid w:val="0099278B"/>
    <w:rsid w:val="009D66AC"/>
    <w:rsid w:val="009E652C"/>
    <w:rsid w:val="00A02919"/>
    <w:rsid w:val="00A03B11"/>
    <w:rsid w:val="00A122AF"/>
    <w:rsid w:val="00A213C3"/>
    <w:rsid w:val="00A445D8"/>
    <w:rsid w:val="00A521B6"/>
    <w:rsid w:val="00A6603F"/>
    <w:rsid w:val="00A70FD1"/>
    <w:rsid w:val="00A72427"/>
    <w:rsid w:val="00A761CF"/>
    <w:rsid w:val="00A82A15"/>
    <w:rsid w:val="00AB4B97"/>
    <w:rsid w:val="00AD01FB"/>
    <w:rsid w:val="00B008A3"/>
    <w:rsid w:val="00B07244"/>
    <w:rsid w:val="00B13C46"/>
    <w:rsid w:val="00B14A2B"/>
    <w:rsid w:val="00B2428B"/>
    <w:rsid w:val="00B35DD1"/>
    <w:rsid w:val="00B70829"/>
    <w:rsid w:val="00BA5B0B"/>
    <w:rsid w:val="00BB7867"/>
    <w:rsid w:val="00BC4075"/>
    <w:rsid w:val="00BF2A96"/>
    <w:rsid w:val="00BF319E"/>
    <w:rsid w:val="00BF6AA7"/>
    <w:rsid w:val="00C04F74"/>
    <w:rsid w:val="00C06CB5"/>
    <w:rsid w:val="00C11CC6"/>
    <w:rsid w:val="00C30721"/>
    <w:rsid w:val="00C400DE"/>
    <w:rsid w:val="00C45E1C"/>
    <w:rsid w:val="00C56949"/>
    <w:rsid w:val="00C624D9"/>
    <w:rsid w:val="00C71CC1"/>
    <w:rsid w:val="00C730F0"/>
    <w:rsid w:val="00C80420"/>
    <w:rsid w:val="00C850BB"/>
    <w:rsid w:val="00CC0045"/>
    <w:rsid w:val="00CD5574"/>
    <w:rsid w:val="00CF1D43"/>
    <w:rsid w:val="00CF6D88"/>
    <w:rsid w:val="00D32519"/>
    <w:rsid w:val="00D32764"/>
    <w:rsid w:val="00DA341F"/>
    <w:rsid w:val="00DA35E4"/>
    <w:rsid w:val="00DB4ED3"/>
    <w:rsid w:val="00DD20AC"/>
    <w:rsid w:val="00E279C5"/>
    <w:rsid w:val="00E627D4"/>
    <w:rsid w:val="00E97557"/>
    <w:rsid w:val="00EA0172"/>
    <w:rsid w:val="00EC73FA"/>
    <w:rsid w:val="00EF224B"/>
    <w:rsid w:val="00EF7A93"/>
    <w:rsid w:val="00F02D3E"/>
    <w:rsid w:val="00F14A1C"/>
    <w:rsid w:val="00F24837"/>
    <w:rsid w:val="00F57A5B"/>
    <w:rsid w:val="00F77655"/>
    <w:rsid w:val="00F846AA"/>
    <w:rsid w:val="00FA34E1"/>
    <w:rsid w:val="00FD3177"/>
    <w:rsid w:val="00FE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D557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5574"/>
    <w:rPr>
      <w:rFonts w:ascii="Times New Roman" w:eastAsia="Times New Roman" w:hAnsi="Times New Roman" w:cs="Times New Roman"/>
      <w:sz w:val="28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CD5574"/>
  </w:style>
  <w:style w:type="table" w:styleId="a3">
    <w:name w:val="Table Grid"/>
    <w:basedOn w:val="a1"/>
    <w:uiPriority w:val="59"/>
    <w:rsid w:val="00CD557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5574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5">
    <w:name w:val="No Spacing"/>
    <w:uiPriority w:val="1"/>
    <w:qFormat/>
    <w:rsid w:val="00CD5574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ConsPlusNormal">
    <w:name w:val="ConsPlusNormal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D5574"/>
  </w:style>
  <w:style w:type="paragraph" w:customStyle="1" w:styleId="12">
    <w:name w:val="1 Знак"/>
    <w:basedOn w:val="a"/>
    <w:rsid w:val="00CD55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ru-RU"/>
    </w:rPr>
  </w:style>
  <w:style w:type="paragraph" w:styleId="a6">
    <w:name w:val="Balloon Text"/>
    <w:basedOn w:val="a"/>
    <w:link w:val="a7"/>
    <w:uiPriority w:val="99"/>
    <w:semiHidden/>
    <w:unhideWhenUsed/>
    <w:rsid w:val="00CD557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CD5574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D5574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CD5574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D5574"/>
    <w:rPr>
      <w:rFonts w:ascii="Calibri" w:eastAsia="Times New Roman" w:hAnsi="Calibri" w:cs="Times New Roman"/>
      <w:lang w:eastAsia="ru-RU"/>
    </w:rPr>
  </w:style>
  <w:style w:type="character" w:styleId="ac">
    <w:name w:val="line number"/>
    <w:basedOn w:val="a0"/>
    <w:uiPriority w:val="99"/>
    <w:semiHidden/>
    <w:unhideWhenUsed/>
    <w:rsid w:val="00CD5574"/>
  </w:style>
  <w:style w:type="character" w:customStyle="1" w:styleId="13">
    <w:name w:val="Гиперссылка1"/>
    <w:basedOn w:val="a0"/>
    <w:uiPriority w:val="99"/>
    <w:unhideWhenUsed/>
    <w:rsid w:val="00CD5574"/>
    <w:rPr>
      <w:color w:val="0000FF"/>
      <w:u w:val="single"/>
    </w:rPr>
  </w:style>
  <w:style w:type="character" w:customStyle="1" w:styleId="14">
    <w:name w:val="Основной текст Знак1"/>
    <w:link w:val="ad"/>
    <w:uiPriority w:val="99"/>
    <w:locked/>
    <w:rsid w:val="00CD55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d">
    <w:name w:val="Body Text"/>
    <w:basedOn w:val="a"/>
    <w:link w:val="14"/>
    <w:uiPriority w:val="99"/>
    <w:rsid w:val="00CD5574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e">
    <w:name w:val="Основной текст Знак"/>
    <w:basedOn w:val="a0"/>
    <w:rsid w:val="00CD5574"/>
  </w:style>
  <w:style w:type="character" w:customStyle="1" w:styleId="FontStyle11">
    <w:name w:val="Font Style11"/>
    <w:uiPriority w:val="99"/>
    <w:rsid w:val="00CD5574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D5574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CD5574"/>
    <w:rPr>
      <w:color w:val="106BBE"/>
    </w:rPr>
  </w:style>
  <w:style w:type="paragraph" w:customStyle="1" w:styleId="ConsPlusNonformat">
    <w:name w:val="ConsPlusNonformat"/>
    <w:rsid w:val="00CD557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0">
    <w:name w:val="Основной текст_"/>
    <w:basedOn w:val="a0"/>
    <w:link w:val="3"/>
    <w:rsid w:val="00CD557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0"/>
    <w:rsid w:val="00CD55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CD5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semiHidden/>
    <w:unhideWhenUsed/>
    <w:rsid w:val="00CD5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CD55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CD55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CD5574"/>
    <w:rPr>
      <w:b/>
      <w:bCs/>
    </w:rPr>
  </w:style>
  <w:style w:type="character" w:customStyle="1" w:styleId="af3">
    <w:name w:val="Подпись к картинке"/>
    <w:basedOn w:val="a0"/>
    <w:rsid w:val="00CD55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4">
    <w:name w:val="Сравнение редакций. Добавленный фрагмент"/>
    <w:uiPriority w:val="99"/>
    <w:rsid w:val="00CD5574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CD5574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annotation reference"/>
    <w:basedOn w:val="a0"/>
    <w:uiPriority w:val="99"/>
    <w:semiHidden/>
    <w:unhideWhenUsed/>
    <w:rsid w:val="00CD5574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CD5574"/>
    <w:pPr>
      <w:spacing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7">
    <w:name w:val="Текст примечания Знак"/>
    <w:basedOn w:val="a0"/>
    <w:link w:val="af6"/>
    <w:uiPriority w:val="99"/>
    <w:semiHidden/>
    <w:rsid w:val="00CD5574"/>
    <w:rPr>
      <w:rFonts w:ascii="Calibri" w:eastAsia="Times New Roman" w:hAnsi="Calibri" w:cs="Times New Roman"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CD5574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CD5574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styleId="afa">
    <w:name w:val="Emphasis"/>
    <w:basedOn w:val="a0"/>
    <w:uiPriority w:val="20"/>
    <w:qFormat/>
    <w:rsid w:val="00CD5574"/>
    <w:rPr>
      <w:i/>
      <w:iCs/>
    </w:rPr>
  </w:style>
  <w:style w:type="table" w:customStyle="1" w:styleId="15">
    <w:name w:val="Сетка таблицы1"/>
    <w:basedOn w:val="a1"/>
    <w:next w:val="a3"/>
    <w:uiPriority w:val="59"/>
    <w:rsid w:val="00CD5574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Просмотренная гиперссылка1"/>
    <w:basedOn w:val="a0"/>
    <w:uiPriority w:val="99"/>
    <w:semiHidden/>
    <w:unhideWhenUsed/>
    <w:rsid w:val="00CD5574"/>
    <w:rPr>
      <w:color w:val="800080"/>
      <w:u w:val="single"/>
    </w:rPr>
  </w:style>
  <w:style w:type="character" w:customStyle="1" w:styleId="sectioninfo">
    <w:name w:val="section__info"/>
    <w:basedOn w:val="a0"/>
    <w:rsid w:val="00CD5574"/>
  </w:style>
  <w:style w:type="character" w:styleId="afb">
    <w:name w:val="Hyperlink"/>
    <w:basedOn w:val="a0"/>
    <w:uiPriority w:val="99"/>
    <w:semiHidden/>
    <w:unhideWhenUsed/>
    <w:rsid w:val="00CD5574"/>
    <w:rPr>
      <w:color w:val="0000FF" w:themeColor="hyperlink"/>
      <w:u w:val="single"/>
    </w:rPr>
  </w:style>
  <w:style w:type="character" w:styleId="afc">
    <w:name w:val="FollowedHyperlink"/>
    <w:basedOn w:val="a0"/>
    <w:uiPriority w:val="99"/>
    <w:semiHidden/>
    <w:unhideWhenUsed/>
    <w:rsid w:val="00CD5574"/>
    <w:rPr>
      <w:color w:val="800080" w:themeColor="followedHyperlink"/>
      <w:u w:val="single"/>
    </w:rPr>
  </w:style>
  <w:style w:type="paragraph" w:customStyle="1" w:styleId="afd">
    <w:name w:val="Нормальный"/>
    <w:basedOn w:val="a"/>
    <w:rsid w:val="00571400"/>
    <w:pPr>
      <w:suppressAutoHyphens/>
      <w:overflowPunct w:val="0"/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217F0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17F0D"/>
    <w:pPr>
      <w:widowControl w:val="0"/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02A4CECC7F6B8A3F598DB6275FB638EDEC22472B7646E10CDA746162990C368F8752AED522A923A90D56E405BCC22C8BF72566498E0A419g535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consultantplus://offline/ref=702A4CECC7F6B8A3F598DB6275FB638EDEC1257AB9616E10CDA746162990C368F8752AED522B913195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759ACB-532B-4558-835F-58B684AD0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2328</TotalTime>
  <Pages>16</Pages>
  <Words>6522</Words>
  <Characters>37182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С. Белая</dc:creator>
  <cp:lastModifiedBy>Екатерина С. Белая</cp:lastModifiedBy>
  <cp:revision>16</cp:revision>
  <cp:lastPrinted>2025-04-24T08:31:00Z</cp:lastPrinted>
  <dcterms:created xsi:type="dcterms:W3CDTF">2024-10-28T17:18:00Z</dcterms:created>
  <dcterms:modified xsi:type="dcterms:W3CDTF">2025-04-24T13:57:00Z</dcterms:modified>
</cp:coreProperties>
</file>