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011000" w:rsidRDefault="00CD5574" w:rsidP="00011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EA2114" w:rsidRPr="00011000" w:rsidRDefault="00EA2114" w:rsidP="00011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плановой проверки</w:t>
      </w:r>
    </w:p>
    <w:p w:rsidR="00FC09BB" w:rsidRPr="00011000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соблюдения требований законодательства </w:t>
      </w:r>
    </w:p>
    <w:p w:rsidR="00FC09BB" w:rsidRPr="00011000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закупок </w:t>
      </w:r>
    </w:p>
    <w:p w:rsidR="00FC09BB" w:rsidRPr="00011000" w:rsidRDefault="00FC09B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бюджетным общеобразовательным </w:t>
      </w:r>
    </w:p>
    <w:p w:rsidR="00FC09BB" w:rsidRPr="00011000" w:rsidRDefault="00FC09B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учреждением средняя общеобразовательная школа № 8 </w:t>
      </w:r>
    </w:p>
    <w:p w:rsidR="00FC09BB" w:rsidRPr="00011000" w:rsidRDefault="00FC09B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имени Павла Ивановича Кочерга муниципального </w:t>
      </w:r>
    </w:p>
    <w:p w:rsidR="00136667" w:rsidRPr="00011000" w:rsidRDefault="00FC09B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Щербиновский район село Николаевка</w:t>
      </w:r>
    </w:p>
    <w:p w:rsidR="00136667" w:rsidRPr="00011000" w:rsidRDefault="00136667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114" w:rsidRPr="00011000" w:rsidRDefault="00EA211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F4054" w:rsidRPr="00011000" w:rsidTr="00BF6AA7">
        <w:tc>
          <w:tcPr>
            <w:tcW w:w="4926" w:type="dxa"/>
          </w:tcPr>
          <w:p w:rsidR="00CD5574" w:rsidRPr="00011000" w:rsidRDefault="00FC09BB" w:rsidP="00011000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июля</w:t>
            </w:r>
            <w:r w:rsidR="00CD5574"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0233F3"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D5574"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011000" w:rsidRDefault="00CD5574" w:rsidP="0001100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011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ст. Старощербиновская</w:t>
            </w:r>
          </w:p>
        </w:tc>
      </w:tr>
      <w:tr w:rsidR="001F4054" w:rsidRPr="00011000" w:rsidTr="00BF6AA7">
        <w:tc>
          <w:tcPr>
            <w:tcW w:w="4926" w:type="dxa"/>
          </w:tcPr>
          <w:p w:rsidR="00CD5574" w:rsidRPr="00011000" w:rsidRDefault="00CD5574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6CBC" w:rsidRPr="00011000" w:rsidRDefault="00896CBC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011000" w:rsidRDefault="00CD5574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Щербиновский район от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AB4B9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AB4B9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проведении плановой проверки», </w:t>
      </w:r>
      <w:r w:rsidR="00FC09BB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пунктом 5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проведения администрацией муниципального о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BC0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от 28 декабря 2024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proofErr w:type="gramEnd"/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902 «Об утверждении Плана проведения админ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пров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4B9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2025 год»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комиссией </w:t>
      </w:r>
      <w:r w:rsidR="000E282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E282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 Краснодарского края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05263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комиссия)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составе: </w:t>
      </w:r>
    </w:p>
    <w:p w:rsidR="00CD5574" w:rsidRPr="00011000" w:rsidRDefault="008A0A9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Белой Екатерины Сергеевны -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начальника отдела </w:t>
      </w:r>
      <w:r w:rsidR="00CD5574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ко</w:t>
      </w:r>
      <w:r w:rsidR="00CD5574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CD5574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троля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пальный 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руководителя комиссии;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пального контроля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Щербино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55BD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 Краснодарского края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члена комиссии,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июня</w:t>
      </w:r>
      <w:r w:rsidR="00F2483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 по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июня</w:t>
      </w:r>
      <w:r w:rsidR="00F2483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c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C45C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="00F2483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1A7D3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нормы, цитиру</w:t>
      </w:r>
      <w:r w:rsidR="001A7D3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1A7D3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мые в настоящем акте, приведены в редакции, действовавшей в момент возни</w:t>
      </w:r>
      <w:r w:rsidR="001A7D3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A7D3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B1640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 проверки: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 закупок товаров, работ, услуг для обеспечения муниципальных нужд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574" w:rsidRPr="00011000" w:rsidRDefault="00A82A15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проверки -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09BB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 средняя общеобразовательная школа № 8 имени Павла Ивановича Кочерга муниципального образования Щербиновский район село Николаевка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Заказчик, Учреждение) извещен о начале проведения плановой прове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 уведомлением от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 мая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01-19-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4388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 w:rsidR="003B176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5C50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</w:t>
      </w:r>
      <w:r w:rsidR="0007524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FA34E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</w:t>
      </w:r>
      <w:r w:rsidR="00FA34E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A34E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дарский край, Щербиновский район,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село Николаевка</w:t>
      </w:r>
      <w:r w:rsidR="00ED05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ул.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Первомайская</w:t>
      </w:r>
      <w:r w:rsidR="00C45C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д.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C45C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естра юридических лиц от 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мая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B176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5C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ЮЭ9965-25-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72847101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1022305030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725</w:t>
      </w:r>
      <w:r w:rsidR="00CC1BA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A35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235800</w:t>
      </w:r>
      <w:r w:rsidR="00FC09B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5434</w:t>
      </w:r>
      <w:r w:rsidR="00CC1BA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235801001.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осуществляет свою деятельность на основании 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устава, утвержденного </w:t>
      </w:r>
      <w:r w:rsidR="001255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управления образования администрации м</w:t>
      </w:r>
      <w:r w:rsidR="001255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255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образования Щербиновский район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A94D0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2232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4D0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A94D0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A94D0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</w:t>
      </w:r>
      <w:r w:rsidR="001255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ждении 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става </w:t>
      </w:r>
      <w:r w:rsidR="0021204C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A94D0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</w:t>
      </w:r>
      <w:r w:rsidR="00A94D0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94D0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учреждения средняя общеобразовательная школа № 8 имени Павла Ивановича Кочерга муниципального образования Щербиновский район село Николаевка</w:t>
      </w:r>
      <w:r w:rsidR="0082232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Устав).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1.4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 организации 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59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о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120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ганизация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Организацион</w:t>
      </w:r>
      <w:r w:rsidR="00A4042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но-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правовая форма - учреждение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D59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</w:t>
      </w:r>
      <w:r w:rsidR="00DD59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Федеральным законом Российской Федерации от 12 января 1996 года № 7-ФЗ «О некоммерческих организациях» тип организации – бюджетное учреждение.</w:t>
      </w:r>
    </w:p>
    <w:p w:rsidR="00647406" w:rsidRPr="00011000" w:rsidRDefault="0021204C" w:rsidP="00011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1.5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установлено, что учредителем и собственником имущества Учреждения является муниципальное образование Щербиновский район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 и полномочия учредителя </w:t>
      </w:r>
      <w:r w:rsidR="00A4042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страция муниципального образования Щербиновский район в лице управления образования администрации муниципального образования Щербиновский ра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</w:t>
      </w:r>
      <w:r w:rsidR="008B164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Учредитель)</w:t>
      </w:r>
      <w:r w:rsidR="004B64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D371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Учредитель является главным распорядителем бю</w:t>
      </w:r>
      <w:r w:rsidR="001D371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1D371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жетных средств в отношении Учреждения.</w:t>
      </w:r>
    </w:p>
    <w:p w:rsidR="00A70FD1" w:rsidRPr="00011000" w:rsidRDefault="00CD5574" w:rsidP="00011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</w:t>
      </w:r>
      <w:r w:rsidR="00A70FD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1.</w:t>
      </w:r>
      <w:r w:rsidR="001D371E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8</w:t>
      </w:r>
      <w:r w:rsidR="00A70FD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. </w:t>
      </w:r>
      <w:proofErr w:type="gramStart"/>
      <w:r w:rsidR="00A70FD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Устава Учреждение является </w:t>
      </w:r>
      <w:r w:rsidR="0064740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самосто</w:t>
      </w:r>
      <w:r w:rsidR="0064740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я</w:t>
      </w:r>
      <w:r w:rsidR="0064740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тельным юридическим лицом с момента его государственной регистрации в установленном </w:t>
      </w:r>
      <w:r w:rsidR="000E282F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законодательством Российской Федерации</w:t>
      </w:r>
      <w:r w:rsidR="0064740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порядке, имеет в оперативном управлении </w:t>
      </w:r>
      <w:r w:rsidR="000E282F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обособленное имущество, </w:t>
      </w:r>
      <w:r w:rsidR="00544BD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самостоятельный баланс, лицевые счета</w:t>
      </w:r>
      <w:r w:rsidR="001D371E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,</w:t>
      </w:r>
      <w:r w:rsidR="00544BD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открытые в установленном законодательством Российской Ф</w:t>
      </w:r>
      <w:r w:rsidR="00544BD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е</w:t>
      </w:r>
      <w:r w:rsidR="00544BD6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дерации порядке для учета бюджетных средств и средств от приносящей доход деятельности</w:t>
      </w:r>
      <w:r w:rsidR="00B8698A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.</w:t>
      </w:r>
      <w:proofErr w:type="gramEnd"/>
    </w:p>
    <w:p w:rsidR="00923224" w:rsidRPr="00011000" w:rsidRDefault="001D371E" w:rsidP="00011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 соответствии с пунктом 1.9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Устава Учреждение от своего имени прио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б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ретает и осуществляет имущественные и не имущественные права, несет отве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т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ственность по своим обязательствам, выступает истцом и ответчиком в 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арби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т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lastRenderedPageBreak/>
        <w:t xml:space="preserve">ражном, третейском 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су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дах, судах общей юрисдикции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в соответствии с 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действ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у</w:t>
      </w:r>
      <w:r w:rsidR="00417FEB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ющим законодательством</w:t>
      </w:r>
      <w:r w:rsidR="0092322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.</w:t>
      </w:r>
      <w:proofErr w:type="gramEnd"/>
    </w:p>
    <w:p w:rsidR="00C8544E" w:rsidRPr="00011000" w:rsidRDefault="00C63DF1" w:rsidP="00011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Согласно пункту 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6</w:t>
      </w:r>
      <w:r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.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4</w:t>
      </w:r>
      <w:r w:rsidR="00053C92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</w:t>
      </w:r>
      <w:r w:rsidR="00D83214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Устава </w:t>
      </w:r>
      <w:r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непосредственное управление Учреждением осуществляет прошедший соответствующую аттестацию 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директор муниц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и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пального бюджетного общеобразовательного учреждения средняя общеобраз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вательная школа № 8 имени Павла Ивановича Кочерга муниципального образ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о</w:t>
      </w:r>
      <w:r w:rsidR="000C4BF1" w:rsidRPr="00011000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вания Щербиновский район село Николаевка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), назначаемый на должность и освобождаемый от должности приказом управл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ния образования</w:t>
      </w:r>
      <w:r w:rsidR="00D2060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Щербиновский район</w:t>
      </w:r>
      <w:r w:rsidR="00D539E9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 с главой муниципального образования Щербиновский район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учреждения действует на основе</w:t>
      </w:r>
      <w:r w:rsidR="00D539E9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единоначалия, решает все </w:t>
      </w:r>
      <w:proofErr w:type="gramStart"/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просы</w:t>
      </w:r>
      <w:proofErr w:type="gramEnd"/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</w:t>
      </w:r>
      <w:r w:rsidR="00C8544E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ающиеся деятельности Учреждения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, не входящие в компетенцию о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ганов самоуправления Учреждения и Учредителя, а также за исключением в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просов, отнесенных законодательством Российской Федерации к ведению др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C4BF1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гих органов.</w:t>
      </w:r>
      <w:r w:rsidR="00D539E9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5574" w:rsidRPr="00011000" w:rsidRDefault="00CD5574" w:rsidP="00011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руководство Учреждением осу</w:t>
      </w:r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ществляло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ностное лицо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proofErr w:type="gramStart"/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</w:t>
      </w:r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начальника управления образования адм</w:t>
      </w:r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нистрации муниципального образования</w:t>
      </w:r>
      <w:proofErr w:type="gramEnd"/>
      <w:r w:rsidR="000E281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Щербиновский район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апреля </w:t>
      </w:r>
      <w:r w:rsidR="009368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2019 года</w:t>
      </w:r>
      <w:r w:rsidR="008536F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</w:t>
      </w:r>
      <w:r w:rsidR="00804E4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 «О назначении 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И.Г. Щегловой</w:t>
      </w:r>
      <w:r w:rsidR="0099278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приказу начальника управления образования администрации муниципального образ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Щербиновский район от 29 декабря 2022 года № 638-л «О внесении и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менений в документы, содержащие персональные данные Щегловой Инны Геннадьевны» на основании свидетельства о заключении брака, выданного О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делом записи актов гражданского состояния Щербиновского района управл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записи актов гражданского со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стояния Краснодарского края</w:t>
      </w:r>
      <w:r w:rsidR="00C8544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паспорта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Гражданки Российской Федерации изменена фамилия Директора учреждения</w:t>
      </w:r>
      <w:r w:rsidR="00804E4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EA2114" w:rsidRPr="00011000" w:rsidRDefault="00EA211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F129D0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ствующи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контрактны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управляющи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общеобразовательного учреждения средняя общеобразовательная школа № 8 имени Павла Ивановича Кочерга муниципального образования Щербиновский район село Николаевка</w:t>
      </w:r>
      <w:r w:rsidR="00BF6AA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контрактный управляющий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казчика) 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исполнял свои обязанности </w:t>
      </w:r>
      <w:r w:rsidR="00997FE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проверяемом периоде 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129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 общеобразовательного учр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ждения средняя общеобразовательная школа № 8 имени Павла Ивановича Кочерга муниц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Щербиновский район</w:t>
      </w:r>
      <w:proofErr w:type="gramEnd"/>
      <w:r w:rsidR="007762DD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село Николаевка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января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F552E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назначении лица, ответственного за осуществлением зак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т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762D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работ, услуг</w:t>
      </w:r>
      <w:r w:rsidR="00F552E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D5574" w:rsidRPr="00011000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6 Закона о контрактной системе контрактная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система в сфере закупок основывается на принципе профессионализма заказч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</w:t>
      </w:r>
    </w:p>
    <w:p w:rsidR="00CD5574" w:rsidRPr="00011000" w:rsidRDefault="00CD5574" w:rsidP="0093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упомянутого принципа раскрывается в статье 9 Закона </w:t>
      </w:r>
      <w:r w:rsidR="009368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системе. Частью 1 вышеуказанной статьи определено, что ко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письмом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7FE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12 марта 2015 года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 экономич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Методические рекомендации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2.8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Методических рекомендаций отмечено, что обучение в сф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 на дату начала проверки контрактным управляющим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казчика пройдено обучение в объеме 144 часов, что подтверждается удостов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рением о повышении квалификации от 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05DC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апреля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AA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У-ГЗ-24-33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2279F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программе</w:t>
      </w:r>
      <w:r w:rsidR="00BF6AA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государственными и муниципальными закупками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выданным 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«Центр професси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нального развития «АНТАРЕС</w:t>
      </w:r>
      <w:r w:rsidR="002279F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95C" w:rsidRPr="00011000" w:rsidRDefault="006F195C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8200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блюдены.</w:t>
      </w:r>
    </w:p>
    <w:p w:rsidR="00882003" w:rsidRPr="00011000" w:rsidRDefault="00882003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Действующее на дату начала проверки положение о контрактном упра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ляющем муниципального бюджетного общеобразовательного учреждения средняя общеобразовательная школа № 8 имени Павла Ивановича Кочерга 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образования Щербиновский район село Николаевка утверждено директором муниципального бюджетного общеобразовательного учреждения средняя общеобразовательная школа № 8 имени Павла Ивановича Кочерга 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ниципального образования Щербиновский район село Николаевка 1 апреля 2024 года.</w:t>
      </w:r>
      <w:proofErr w:type="gramEnd"/>
    </w:p>
    <w:p w:rsidR="00EA2114" w:rsidRPr="00011000" w:rsidRDefault="00EA211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694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СМП, СОНКО)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объеме не менее чем 25 % 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рассчитанного с учетом части 1.1 настоящей статьи, п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Федерации.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ектов, реализуемых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проектн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за 202</w:t>
      </w:r>
      <w:r w:rsidR="00C5694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C5694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положений статьи 193 ГК РФ),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Отчет за 2024 год – не позднее 1 апреля 2025 года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Согласно инфо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мации, полученной из открытой части ЕИС, От</w:t>
      </w:r>
      <w:r w:rsidR="00770BA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за 2022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разм</w:t>
      </w:r>
      <w:r w:rsidR="0052699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ещен в ЕИС –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26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марта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770BA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897BA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за 2023 год – </w:t>
      </w:r>
      <w:r w:rsidR="006426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897BA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2024 года, </w:t>
      </w:r>
      <w:r w:rsidR="006F195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за 202</w:t>
      </w:r>
      <w:r w:rsidR="00897BA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год </w:t>
      </w:r>
      <w:r w:rsidR="00897BA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</w:t>
      </w:r>
      <w:r w:rsidR="0064269D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марта</w:t>
      </w:r>
      <w:r w:rsidR="00215C4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 установленный Законом о контрактной системе срок соблюден.</w:t>
      </w:r>
    </w:p>
    <w:p w:rsidR="00011000" w:rsidRPr="00011000" w:rsidRDefault="00011000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1300" w:rsidRPr="00011000" w:rsidRDefault="00884B4C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2B130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</w:t>
      </w:r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Отчету Заказчика за 2022 год совокупный годовой объем закупок, рассчитанный за вычетом закупок, не подлежащих в соответствии с Законом о контрактной системе включению в расчет совокупного годового объема закупок заказчика при определении объема закупок, который заказчик обязан осуществить у СМП и СОНКО составил 4 567, 896 00 </w:t>
      </w:r>
      <w:proofErr w:type="spellStart"/>
      <w:r w:rsid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gramStart"/>
      <w:r w:rsid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</w:t>
      </w:r>
      <w:proofErr w:type="spellEnd"/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Соотве</w:t>
      </w:r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D2BB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ственно, </w:t>
      </w:r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минимальный объем закупок, который заказчик обязан в соответствии с </w:t>
      </w:r>
      <w:proofErr w:type="gramStart"/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</w:t>
      </w:r>
      <w:proofErr w:type="gramEnd"/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статьи 30 Закона о контрактной системе осуществить у СМП и СОНКО в отчетном году – 1 141 974,00 руб. Вместе с тем, объем закупок в о</w:t>
      </w:r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четном году, осуществленных по результатам определения поставщиков (по</w:t>
      </w:r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B6556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рядчиков, исполнителей), проведенного в соответствии с требованиями пункта 1 части 1 статьи 30 Закона о контрактной системе составил 271 840,80 руб., </w:t>
      </w:r>
      <w:r w:rsidR="004D096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="009B3CF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свою очередь составило</w:t>
      </w:r>
      <w:r w:rsidR="002B130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3CF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5,951 12</w:t>
      </w:r>
      <w:proofErr w:type="gramEnd"/>
      <w:r w:rsidR="009B3CF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130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 объема закупок</w:t>
      </w:r>
      <w:r w:rsidR="002B130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Закона о кон</w:t>
      </w:r>
      <w:r w:rsidR="009B3CF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</w:t>
      </w:r>
      <w:r w:rsidR="002B130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2730" w:rsidRPr="00011000" w:rsidRDefault="004D0967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вышеуказанные действия Заказчика нарушают требов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части 1 статьи 30 Закона о контра</w:t>
      </w:r>
      <w:r w:rsidR="0096273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ктной системе.</w:t>
      </w:r>
    </w:p>
    <w:p w:rsidR="00962730" w:rsidRPr="00011000" w:rsidRDefault="0096273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Кодексом об административных правонарушениях Российской Федер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(далее – КоАП РФ) предусмотрена ответственность за осуществление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товаров, работ, услуг для обеспечения государственных и муниципальных нужд у СМП, СОНКО в размере менее размера, предусмотренного законод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 о контрактной системе в сфере закупок (часть 11 статьи 7.30).</w:t>
      </w:r>
    </w:p>
    <w:p w:rsidR="0098107F" w:rsidRPr="00011000" w:rsidRDefault="0098107F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части 1 статьи 4.5 КоАП РФ постановление по делу об 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министративном правонарушении за нарушение законодательства о контрак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в сфере закупок товаров, работ, услуг для обеспечения госуда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правонарушения.</w:t>
      </w:r>
    </w:p>
    <w:p w:rsidR="0098107F" w:rsidRPr="00011000" w:rsidRDefault="0098107F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Временем совершения административного правонарушения по части 11 статьи 7.30 КоАП РФ является дата окончания календарного года, в котором было совершено нарушение.</w:t>
      </w:r>
    </w:p>
    <w:p w:rsidR="00962730" w:rsidRPr="00011000" w:rsidRDefault="0098107F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срок давности привлечения к административной отве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ственности за осуществление закупок товаров, работ, услуг для обеспечения государственных и муниципальных нужд у СМП, СОНКО в размере менее ра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мера, предусмотренного законодательством Российской Федерации о контрак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в сфере закупок в 2022 году, истек до даты начала проведения пл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новой проверки.</w:t>
      </w: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5128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Отчету Заказчика за 2023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о</w:t>
      </w:r>
      <w:r w:rsidR="005128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бъем закупок у СМП, СОНКО в 2023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</w:t>
      </w:r>
      <w:r w:rsidR="00D07A8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3 823,589 52 тыс. руб. (100 %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 объема закупок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Закона о контрактной системе).</w:t>
      </w: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</w:t>
      </w:r>
      <w:r w:rsidR="005128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Отчету Заказчика за 2024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о</w:t>
      </w:r>
      <w:r w:rsidR="005128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бъем закупок у СМП, СОНКО в 2024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составил </w:t>
      </w:r>
      <w:r w:rsidR="00D07A8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26 214,455 33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 (</w:t>
      </w:r>
      <w:r w:rsidR="00D07A8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79,250 97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совокупного годового объема закупок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частью 1.1 статьи 30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 о контрактной системе).</w:t>
      </w:r>
    </w:p>
    <w:p w:rsidR="00EA2114" w:rsidRPr="00011000" w:rsidRDefault="00EA211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гласно приложению (далее - Требования).</w:t>
      </w: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ляют государственную тайну (тыс. руб.);</w:t>
      </w:r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(тыс. руб.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  <w:proofErr w:type="gramEnd"/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ниями пункта 1 части 1 статьи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Закона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системе) и частью 12 статьи 93 Закона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системе, за исключением объема финансового обеспечения для оплаты в отчетном году контрактов, содержащих сведения,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ставляющие го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сударственную тайну (тыс. руб.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2B1300" w:rsidRPr="00011000" w:rsidRDefault="002B130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 о контрактной системе).</w:t>
      </w:r>
    </w:p>
    <w:p w:rsidR="00913108" w:rsidRPr="00011000" w:rsidRDefault="009368D2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Отчете за 2024 год, размещенном Заказчиком в ЕИС </w:t>
      </w:r>
      <w:r w:rsidR="00193C7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2025 года указано следующее:</w:t>
      </w:r>
    </w:p>
    <w:p w:rsidR="00913108" w:rsidRPr="00011000" w:rsidRDefault="0091310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руб.) – </w:t>
      </w:r>
      <w:r w:rsidR="00193C7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33 077,771 45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(позиция I раздела II);</w:t>
      </w:r>
    </w:p>
    <w:p w:rsidR="00913108" w:rsidRPr="00011000" w:rsidRDefault="0091310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зультатам несостоявшегося определения поставщиков (подрядчиков, исполн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частью 12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айну (тыс. руб.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– </w:t>
      </w:r>
      <w:r w:rsidR="00193C7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0,000 00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(абзац 4 позиция 2 раздела II).</w:t>
      </w:r>
    </w:p>
    <w:p w:rsidR="006852D0" w:rsidRPr="00011000" w:rsidRDefault="00882003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при проверке реестра контрактов, заключенных заказчик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ЕИС установлено, что 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закупок, рассчитанный за вычетом закупок, не подлежащих в соответствии с Законом о контрактной с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включению в расчет совокупного годового объема закупок заказчика при определении объема закупок, который заказчик обязан осуществить у СМП И СОНКО </w:t>
      </w:r>
      <w:r w:rsidR="009368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составил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33 077 771, 45 руб. </w:t>
      </w:r>
      <w:proofErr w:type="gramEnd"/>
    </w:p>
    <w:p w:rsidR="009B4807" w:rsidRPr="00011000" w:rsidRDefault="007E2ED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тоже время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014F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52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реест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контрактов, заключенных За</w:t>
      </w:r>
      <w:r w:rsidR="006852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казчика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 2024 году, а также контрактов (договоров) представленных к проверке</w:t>
      </w:r>
      <w:r w:rsidR="006852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новлено, 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услуг у единственного по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рядчика, исполнителя) в рамках части 1 статьи 93 Закона о контрактной сист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(за и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ключением закупок, которые осуществлены в соответствии с пунктом 25 части 1 статьи 93 Закона о контрактной системе по результатам</w:t>
      </w:r>
      <w:proofErr w:type="gramEnd"/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несостоя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шегося определения поставщиков (подрядчиков, исполнителей), проведенного в соответствии с требованиями пункта 1 части 1 статьи 30 Закона о контрак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системе) и частью 12 статьи 93 Закона о контрактной си</w:t>
      </w:r>
      <w:r w:rsidR="009E7B3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стеме) 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A211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общую сумму </w:t>
      </w:r>
      <w:r w:rsidR="006852D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6 297 361,93</w:t>
      </w:r>
      <w:r w:rsidR="00913108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  <w:proofErr w:type="gramEnd"/>
    </w:p>
    <w:p w:rsidR="00084457" w:rsidRPr="00011000" w:rsidRDefault="000728F0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в</w:t>
      </w:r>
      <w:r w:rsidR="00FC10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ышеописанные действия</w:t>
      </w:r>
      <w:r w:rsidR="00706DA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должностного лица Заказчика</w:t>
      </w:r>
      <w:r w:rsidR="00FC10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нарушают 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части 3 статьи 7 Закона о контрактной системе, Требов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изданных во исполнение части 4.1. статьи 30 Закона о контрактной сист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F18AB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="00FC109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содержат признаки административного правонарушения, предусмотре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частью 5 статьи 7.30.1 КоАП РФ.</w:t>
      </w:r>
    </w:p>
    <w:p w:rsidR="000728F0" w:rsidRPr="00011000" w:rsidRDefault="000728F0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5 статьи 7.30.1 КоАП РФ нарушение установленных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конодательством Российской Федерации и иными нормативными правовыми актами о контрактной системе в сфере закупок требований к содержанию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частями 1, 2 и 9 настоящей статьи, либо </w:t>
      </w:r>
      <w:proofErr w:type="spell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неразмещение</w:t>
      </w:r>
      <w:proofErr w:type="spell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формации и документов в нарушение порядка, установленного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законодател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 и иными нормативными правовыми актами о контрактной системе в сфере закупок, за исключением случаев, предусмотре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частями 1 и 9 настоящей статьи, влечет предупреждение или наложение административного штрафа на должностных лиц в размере от трех тысяч до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сяти тысяч рублей.</w:t>
      </w:r>
    </w:p>
    <w:p w:rsidR="000728F0" w:rsidRPr="00011000" w:rsidRDefault="000728F0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части 1 статьи 4.5 КоАП РФ </w:t>
      </w:r>
      <w:r w:rsidR="009E7B3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следует, что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9E7B31" w:rsidRPr="00011000" w:rsidRDefault="009E7B3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Датой совершения административного правонарушения является дата размещения в ЕИС </w:t>
      </w:r>
      <w:r w:rsidR="00B21E8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 Заказчика за 2024 год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49A0" w:rsidRPr="00011000" w:rsidRDefault="00AB49A0" w:rsidP="0001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EA2114" w:rsidRPr="00011000" w:rsidRDefault="00EA2114" w:rsidP="0001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011000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2 статьи 30.</w:t>
      </w:r>
      <w:r w:rsidR="00E627D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Закона о контрактной системе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российских товаров), осуществле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мещения в ЕИС.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держанию и форме отчета.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закупаемых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4 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торых установлены ограничения допуска товаров, происходящих из иностра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постано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заказчика. 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3 апреля 2023 года (с учето</w:t>
      </w:r>
      <w:r w:rsidR="00804E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положений статьи 193 ГК РФ),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за 2023 год – не позднее 1 апреля 2024 года</w:t>
      </w:r>
      <w:r w:rsidR="00804E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Отчет за 2024 год - не позднее </w:t>
      </w:r>
      <w:r w:rsidR="00804E5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апреля 2025 года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2E5954" w:rsidRPr="00011000" w:rsidRDefault="002E5954" w:rsidP="0001100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 из ЕИС отчет Заказчика об объеме закупок ро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сийских товаров, в том числе товаров, поставляемых при выполнении закупа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мых работ, оказании закупаемых услуг, осуществленных в целях выполнения обязанности, предусмотренной частью 1 статьи 30.1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за 2022 год, размещен в ЕИС 24 апреля 2022 г., то есть с нарушением срока, установленного Законом о контрактной системе.</w:t>
      </w:r>
      <w:proofErr w:type="gramEnd"/>
    </w:p>
    <w:p w:rsidR="002E5954" w:rsidRPr="00011000" w:rsidRDefault="002E5954" w:rsidP="00011000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Частью 1.4 статьи 7.30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КоАП РФ 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предусмотрена административная 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ветственность за размещение в ЕИС информации и документов, подлежащих размещению, с нарушением требований, предусмотренных законодательством Российской Федерации о контрактной системе в сфере закупок, за исключен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ем случаев, предусмотренных частями 1 - 1.3 и 1.7 настоящей статьи.</w:t>
      </w:r>
    </w:p>
    <w:p w:rsidR="002E5954" w:rsidRPr="00011000" w:rsidRDefault="002E59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Временем совершения административного правонарушения по части 1.4 статьи 7.30 КоАП РФ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является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день, следующий за днем окончания срока для исполнения возложенных обязанностей по размещению в </w:t>
      </w:r>
      <w:r w:rsid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ЕИС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 об объ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 закупок российских товаров за 2022 год. </w:t>
      </w:r>
    </w:p>
    <w:p w:rsidR="002E5954" w:rsidRPr="00011000" w:rsidRDefault="002E5954" w:rsidP="00011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уже описывалось выше, исходя из норм части 1 статьи 4.5 КоАП РФ срок давности привлечения к административной ответственности за правон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рушения, квалифицируемые в соответствии с частью 1.4 статьи 7.30 КоАП РФ, составляет один год и начинает исчисляться с момента его совершения.</w:t>
      </w:r>
    </w:p>
    <w:p w:rsidR="002E5954" w:rsidRPr="00011000" w:rsidRDefault="002E59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ственности за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2E5954" w:rsidRPr="00011000" w:rsidRDefault="002E59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несвоевременное размещение в ЕИС отчета об объеме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российских товаров за 2022 год </w:t>
      </w:r>
      <w:r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истек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даты начала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плановой проверки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.</w:t>
      </w:r>
    </w:p>
    <w:p w:rsidR="002E5954" w:rsidRPr="00011000" w:rsidRDefault="002E59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пункту 6 части 1 статьи 24.5 КоАП РФ производство по делу об административном правонарушении не может быть начато, а начатое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lastRenderedPageBreak/>
        <w:t>производство подлежит прекращению при истечении срока давности привлечения к административной ответственности.</w:t>
      </w:r>
    </w:p>
    <w:p w:rsidR="00EA2114" w:rsidRPr="00011000" w:rsidRDefault="00EA211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лялась в соответствии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011000" w:rsidRDefault="00F846AA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заказчиком, осущест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25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26 Порядка) плана-графика в ЕИС осущест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ляется автоматически после осуществления контроля в </w:t>
      </w:r>
      <w:hyperlink r:id="rId14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порядке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99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в случае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0110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5</w:t>
        </w:r>
      </w:hyperlink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 План-график, разм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от имени заказчика.</w:t>
      </w:r>
    </w:p>
    <w:p w:rsidR="00EB6EE4" w:rsidRPr="00011000" w:rsidRDefault="00EB6EE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оверке представленных к проверке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заверенных копий 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 ф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нансово-хозяйственной деятельности Заказчика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что:</w:t>
      </w:r>
      <w:r w:rsidR="00CD557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B6EE4" w:rsidRPr="00011000" w:rsidRDefault="00EB6EE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2023 год и на плановый период 2024 и 2025 годов</w:t>
      </w:r>
      <w:r w:rsidR="0028641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 30 декабря 2022 года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8641F" w:rsidRPr="00011000" w:rsidRDefault="0028641F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29 декабря 2023 года;</w:t>
      </w:r>
    </w:p>
    <w:p w:rsidR="0028641F" w:rsidRPr="00011000" w:rsidRDefault="0028641F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финансово-хозяйственной деятельности на 2025 год и на плановый период 2026 и 2027 годов утвержден 28 декабря 2024 года.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из открытой части ЕИС, план-график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работ, услуг на 202</w:t>
      </w:r>
      <w:r w:rsidR="001D656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80EF4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 год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план-график закупок товаров, р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бот, услуг на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80EF4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 год</w:t>
      </w:r>
      <w:r w:rsidR="001D656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план-график закупок товаров, работ, услуг на </w:t>
      </w:r>
      <w:r w:rsidR="001D656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финансовый 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</w:t>
      </w:r>
      <w:r w:rsidR="00D80EF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</w:t>
      </w:r>
      <w:r w:rsidR="0018304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EB6EE4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57EC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75C35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8304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2024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</w:t>
      </w:r>
      <w:r w:rsidR="001D656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 2025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09104B" w:rsidRPr="00011000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утверждение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плана-графика закупок товаров, работ, услуг на 2023</w:t>
      </w:r>
      <w:r w:rsidR="00D0442A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финансовый год и плана-графика закупок товаров, работ, услуг </w:t>
      </w:r>
      <w:r w:rsidR="00207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2025 финансовый год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произведено Заказчиком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нарушением 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срока, уст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новленного частью 7 статьи 16 Закона о контрактной системе, подпунктом «б» пункта 12 Порядка</w:t>
      </w:r>
      <w:r w:rsidR="0099594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442A" w:rsidRPr="00011000" w:rsidRDefault="004B0F3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 РФ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предусмотрена административная ответственность за наруш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 (часть 4 статьи 7.29.3 КоАП РФ).</w:t>
      </w:r>
    </w:p>
    <w:p w:rsidR="001B7DAD" w:rsidRPr="00011000" w:rsidRDefault="001B7DAD" w:rsidP="00011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уже описывалось ранее, исходя из норм части 1 статьи 4.5 КоАП РФ срок давности привлечения к административной ответственности за правон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рушения, квалифицируемые в соответствии с частью 4 статьи 7.29.3 КоАП РФ, составляет один год и начинает исчисляться с момента его совершения.</w:t>
      </w:r>
    </w:p>
    <w:p w:rsidR="00FB1167" w:rsidRPr="00011000" w:rsidRDefault="00FB1167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Временем совершения административного правонарушения является день, следующий за днем окончания срока для исполнения возложенных об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занностей по утверждению плана-графика.</w:t>
      </w:r>
    </w:p>
    <w:p w:rsidR="001B7DAD" w:rsidRPr="00011000" w:rsidRDefault="001B7DAD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срок давности привлечения к административной отве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ственности за несвоевременное утверждение плана-графика закупок товаров, работ, услуг на 2023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 год истек до даты начала проведения план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 проверки.</w:t>
      </w:r>
    </w:p>
    <w:p w:rsidR="00995947" w:rsidRPr="00011000" w:rsidRDefault="00FB1167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по нарушению срока утверждения плана-графика закупок товаров, работ, услуг на 2025 финансовый год, по которому срок давности не истек, подлежит передаче в орган, обладающий полномочиями по </w:t>
      </w:r>
      <w:r w:rsidR="00316C0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решению в</w:t>
      </w:r>
      <w:r w:rsidR="00316C0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16C0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проса о возбуждении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 об административных правонарушениях, соверше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ных муниципальными заказчиками и квалифицируемых по статье 7.29.3 КоАП РФ.</w:t>
      </w:r>
    </w:p>
    <w:p w:rsidR="00D0442A" w:rsidRPr="00011000" w:rsidRDefault="00FB1167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п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равом рассмотрения нарушений, связанных с несоблюдением требований законодательства Р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 в сфере закупок при планировании закупок, квалифицируемых по статье 7.29.3 КоАП РФ, в соответствии со статьями 23.7, 23.7.1 КоАП РФ обладают искл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чительно федеральные органы исполнительной власти и органы исполнител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власти субъектов Р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осуществляющие функции по контролю и надзору в финансово-бюджетной сфере.</w:t>
      </w:r>
      <w:proofErr w:type="gramEnd"/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администр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дел органами исполнительной власти, осуществляющими функции по контролю и надзору в финансово-бюджетной сфере, согласно упомянутым ст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0442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тьям, осуществляется в пределах их полномочий. </w:t>
      </w:r>
    </w:p>
    <w:p w:rsidR="00D0442A" w:rsidRPr="00011000" w:rsidRDefault="00D0442A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Пунктами 1, 2 части 9 статьи 99 Закона </w:t>
      </w:r>
      <w:r w:rsidR="00D923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полномочия федерального органа исполнительной власти и органа исполн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тельной власти субъектов Р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B0F3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осуществляющих функции по контролю и надзору в финансово-бюджетной сфере, согласно которым ко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троль в сфере закупок в соответствии с частью 8 настоящей статьи осуществл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указанными органами в отношении закупок для обеспечения федеральных нужд и нужд субъекта Российской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Федерации</w:t>
      </w:r>
      <w:r w:rsidR="00390C9F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соответственно.</w:t>
      </w:r>
    </w:p>
    <w:p w:rsidR="00D0442A" w:rsidRPr="00011000" w:rsidRDefault="00D0442A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 же время орган муниципального контроля, к полномочиям которого согласно пункту 3 части 9 статьи </w:t>
      </w:r>
      <w:r w:rsidR="00D923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 Закона о контрактной системе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осуществление внутреннего муниципального контроля в отношении закупок для обеспечения муниципальных нужд, не наделен КоАП РФ соответствующ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полномочиями по рассмотрению административных дел. </w:t>
      </w:r>
    </w:p>
    <w:p w:rsidR="00D0442A" w:rsidRPr="00011000" w:rsidRDefault="00D0442A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Учитывая, что муниципальные органы не наделены полномочиями по рассмотрению дел об административных правонарушениях за нарушение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нодательства РФ о контрактной системе в сфере закупок, а федеральный и 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гиональные органы исполнительной власти Р</w:t>
      </w:r>
      <w:r w:rsidR="00D923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D923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ляющие функции по контролю и надзору в финансово-бюджетной сфере, впр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 рассматривать дела об административных правонарушениях, совершенных исключительно государственными заказчиками, то в настоящее время отсу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ствует государственный (муниципальный) орган, обладающий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полномочиями по рассмотрению дел об административных правонарушениях, совершенных муниципальными заказчиками и квалифицируемых по статье 7.29.3 КоАП РФ</w:t>
      </w:r>
      <w:r w:rsidR="00D923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5D59" w:rsidRPr="00011000" w:rsidRDefault="00625D5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проверяемом периоде Заказчиком заключен 277 контрактов (договоров) на общую сумму 18 753 240,95 руб., в том числе:</w:t>
      </w:r>
      <w:proofErr w:type="gramEnd"/>
    </w:p>
    <w:p w:rsidR="00625D59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2022 года заключено 23 контракта (договора) на сумму 918 801,58 руб., из них, 17 контрактов (договоров) заключены Заказч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в соответствии с пунктом 4 части 1 статьи 93 Закона о контрактной системе на сумму 622 852,19 руб., 6 контрактов (договоров) заключены Заказчиком в соответствии с пунктом 5 части 1 статьи 93 Закона о контрактной системе на сумму 295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949,39 руб.;</w:t>
      </w:r>
    </w:p>
    <w:p w:rsidR="00625D59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2023 году заключено 74 контракта (договора) на сумму 7 650 290,30 руб., из них, 1 контракт заключен на основании проведения электронного ау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циона, цена контракта составила 3 823 589,52 руб., 54 контракта (договора)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ключены Заказчиком в соответствии с пунктом 4 части 1 статьи 93 Закона о контрактной системе на сумму 956 813,21 руб., 19 контрактов (договоров)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ключены Заказчиком в соответствии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пунктом 5 части 1 статьи 93 Закона о контрактной системе на сумму 2 869 887,57 руб.; </w:t>
      </w:r>
    </w:p>
    <w:p w:rsidR="00625D59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заключено 121 контракт (договор) на сумму 7 047 039,06 руб., из них 7 контрактов заключено по итогам проведения открытых конкурсов в электронной форме, в общей сумме 23 603 530,38 руб., 78 контрактов (догов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ров) заключены Заказчиком в соответствии с пунктом 4 части 1 статьи 93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 контрактной системе на сумму 1 668 027,91 руб., 36 контрактов (догов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заключены Заказчиком в соответствии с пунктом 5 части 1 статьи 93 Зак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 контрактной системе на сумму 3 848 234,75 руб.; </w:t>
      </w:r>
    </w:p>
    <w:p w:rsidR="00625D59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2025 года заключено 59 контрактов (договоров) на сумму 3 137 110,01 руб., из них 47 контрактов (договоров) заключены Зака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в соответствии с пунктом 4 части 1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на сумму 1 605 200,09 руб., 12 контрактов (договоров) заключены Зака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в соответствии с пунктом 5 части 1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на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сумму 1 531 909,92 руб.</w:t>
      </w:r>
    </w:p>
    <w:p w:rsidR="00CD5574" w:rsidRPr="00011000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ных финанс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ов Краснодарского края» (далее -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Распоряжение № 255-р) 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пок (на 2023 год -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</w:t>
      </w:r>
      <w:r w:rsidR="00A82A15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%, 2024 год - 65 %, 2025 год -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 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посредством региональной информ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контрактной системе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В </w:t>
      </w:r>
      <w:r w:rsidR="00CF6D88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2023, 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202</w:t>
      </w:r>
      <w:r w:rsidR="00BF2A96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4</w:t>
      </w:r>
      <w:r w:rsidR="00CF6D88"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годах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доля таких закупок, осуществле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ных Заказчиком, составила 0,00 %.</w:t>
      </w:r>
    </w:p>
    <w:p w:rsidR="001F4054" w:rsidRPr="00011000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011000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пок. </w:t>
      </w:r>
    </w:p>
    <w:p w:rsidR="001F4054" w:rsidRPr="00011000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EA2114" w:rsidRPr="00011000" w:rsidRDefault="00EA211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ка, исполнителя).</w:t>
      </w: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положениям части 1 статьи 24 Закона о контрактной системе заказчики при осуществлении закупок применяют конкурентные способы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определения поставщиков (подрядчиков, исполнителей) или осуществляют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числе, на основании пункта 4 части 1 статьи 93 Закона о контрактной системе в случае осуществления закупки товара, раб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товара на сумму, предусмотренную частью 12 настоящей статьи, если такая закупка осуществляется в электронной форме.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закупки товаров, работ или услуг осуществл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лись </w:t>
      </w:r>
      <w:r w:rsidR="00C24592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Заказчиком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помощью проведения </w:t>
      </w:r>
      <w:r w:rsidR="006D2B25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открытых конкурсов в электронной форме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21F86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электронных аукционов,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 также у единственного поставщика (подря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чика, исполнителя) в соответствии с пунктом 4 и 5 части 1 статьи 93 Закона о контрактной системе.</w:t>
      </w:r>
    </w:p>
    <w:p w:rsidR="001F4054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представленных Заказчиком реестров контрактов, оплата кот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рых осуществлялась за счет бюджетных средств 2022, 2023, 2024 и 2025 годов (с разбивкой по годам), нарушений в части превышения цены контрактов над установленным Законом</w:t>
      </w:r>
      <w:r w:rsidR="00390C9F"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допустимым размером не уст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новлено.</w:t>
      </w:r>
    </w:p>
    <w:p w:rsidR="00EA2114" w:rsidRPr="00011000" w:rsidRDefault="00EA211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21F86" w:rsidRPr="00011000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полноты и достоверно</w:t>
      </w:r>
      <w:r w:rsidR="001B77A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сти, а также срока направления 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федеральный орган исполнительной власти, осуществляющий правопримен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тельные функции по казначейскому обслуживанию исполнения бюджетов бюджетной системы Российской Федерации (далее – федеральный орган), и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формации (сведений) и (или) документов, подлежащих включению реестр ко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21F8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трактов, заключенных заказчиками, установлено следующее.</w:t>
      </w:r>
    </w:p>
    <w:p w:rsidR="006D6589" w:rsidRPr="00011000" w:rsidRDefault="006D658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части 3 статьи 103 Закона о контрактной системе в течение пяти рабочих дней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заключения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контракта заказчик направляет указанную в пунктах 1 - 7, 9, 12 и 14 части 2 настоящей статьи информацию в федеральный орган. В случае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 частью 2 настоящей статьи и в 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ношении которой были внесены изменения в условия контракта, в течение пяти рабочих дней с даты внесения таких изменений.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порядке, установленном в соответствии с частью 6 настоящей статьи, в указанный орган направляется информация, указанная в пунктах 10 и 11 части 2 настоящей статьи, не позднее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пяти рабочих дней со дня, следующего за днем соответственно исполнения контракта (отдельного этапа исполнения контракта), расторжения контракта, а информация, предусмотренная пунктом 13 части 2 настоящей статьи, не поз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 одного рабочего дня со дня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следующего за днем подписания документа о приемке. При этом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соответствии с настоящим Федеральным законом контракт, документ о приемке, соглашение об изменении контракта, соглаш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о расторжении контракта, решение об одностороннем отказе от исполнения контракта подписаны с использованием единой информационной системы, 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кие документы, а также информация, содержащаяся в них и подлежащая вкл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чению в реестр контрактов, направляется с использованием единой информ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ционной системы для включения в реестр контрактов в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установленном в соответствии с частью 6 настоящей статьи,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приемке.</w:t>
      </w:r>
    </w:p>
    <w:p w:rsidR="00C21F86" w:rsidRPr="00011000" w:rsidRDefault="00C21F86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 мая 2023 года между Заказчиком и индивидуальным предпринимат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лем </w:t>
      </w:r>
      <w:proofErr w:type="spell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Козубовым</w:t>
      </w:r>
      <w:proofErr w:type="spell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Игорем Александровичем заключен контракт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0318300018323000046000, по результатам </w:t>
      </w:r>
      <w:r w:rsidR="008052F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электронного аукциона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протокола подведения итогов определения поставщика (подрядчика, 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полнителя) от 17 мая 2023 года № 0318300018323000046-2, на выполнение 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 по капитальному ремонту кровли здания МБОУ СОШ №8 им. П.И. Кочерга с. Николаевка Щербиновский район село Николаевка, расположенного по адр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су: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Краснодарский край, Щербиновский район, село Николаевка, ул. Первома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ская, 31, цена контракта с учетом дополнительных соглашений составила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3 823 589,52 руб. (реестровый номер контракта - № 3235800543423000001)</w:t>
      </w:r>
      <w:r w:rsidR="00C643D2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43D2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(далее – Контракт № 0318300018323000046000)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D6589" w:rsidRPr="00011000" w:rsidRDefault="005F0E0F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требованиями части 3 статьи 103 Закона о контрактной системе </w:t>
      </w:r>
      <w:proofErr w:type="gramStart"/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</w:t>
      </w:r>
      <w:proofErr w:type="gramEnd"/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заключении </w:t>
      </w:r>
      <w:r w:rsidR="008052F7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Контракта № 0318300018323000046000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(пункты 1-7 части 2 статьи 103 Закона о контрактной системе), а также копия заключенного контракта, подписанная усиленной электронной подписью зака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чика (пункт 9 части 2 статьи 103 Закона о контрактной системе) подлежали направлению в федеральный орган </w:t>
      </w:r>
      <w:r w:rsidR="008052F7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срок не позднее 5 июня 2023 года (вкл</w:t>
      </w:r>
      <w:r w:rsidR="008052F7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8052F7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чительно).</w:t>
      </w:r>
    </w:p>
    <w:p w:rsidR="00C643D2" w:rsidRPr="00011000" w:rsidRDefault="008052F7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согласно информации из реестра контрактов, размещенного в ЕИС,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 о заключении Контракта № 0318300018323000046000, а также копия данного контракта</w:t>
      </w:r>
      <w:r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были направлены в федеральный орган 7 июня</w:t>
      </w:r>
      <w:r w:rsidR="00FA163E"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2023 года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 с нарушением установленного Законом о контрактной сист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срока.</w:t>
      </w:r>
    </w:p>
    <w:p w:rsidR="00605559" w:rsidRPr="00011000" w:rsidRDefault="006055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 ноября 2024 года </w:t>
      </w:r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Заказчиком </w:t>
      </w:r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обществом с ограниче</w:t>
      </w:r>
      <w:proofErr w:type="gramStart"/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ответственностью «</w:t>
      </w:r>
      <w:proofErr w:type="spellStart"/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СтройКомплекс</w:t>
      </w:r>
      <w:proofErr w:type="spellEnd"/>
      <w:r w:rsidR="00C643D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заключен контракт 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0818500000824005797-ЭК-3С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результатам открытого конкурса в эле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тронной форме, на основании протокола подведения итогов определения п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ставщика (подрядчика, исполнителя) 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0818500000824005797-ЭК-3С от 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1D3236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ря 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года,</w:t>
      </w:r>
      <w:r w:rsidR="009E2BA3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работ по к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апитальному ремонту пищеблока здания МБОУ СОШ №</w:t>
      </w:r>
      <w:r w:rsidR="00C643D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им. П.И. Кочерга, расположенного по адресу: Краснодарский край, Щербиновский район, </w:t>
      </w:r>
      <w:proofErr w:type="gramStart"/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D323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иколаевка</w:t>
      </w:r>
      <w:proofErr w:type="gramEnd"/>
      <w:r w:rsidR="001D323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, ул. Первомайская, 31, цена контра</w:t>
      </w:r>
      <w:r w:rsidR="001D323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D323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 12 126 841,07 руб. </w:t>
      </w:r>
      <w:r w:rsidR="00C643D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(реестровый номер контракта </w:t>
      </w:r>
      <w:hyperlink r:id="rId17" w:tgtFrame="_blank" w:history="1">
        <w:r w:rsidR="00C643D2" w:rsidRPr="00011000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№ 3235800543424000007</w:t>
        </w:r>
      </w:hyperlink>
      <w:r w:rsidR="00C643D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) (далее – К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онтракт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0818500000824005797-ЭК-3С)</w:t>
      </w:r>
      <w:r w:rsidR="00E06570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86944" w:rsidRPr="00011000" w:rsidRDefault="001D3236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части 3 статьи 103 Закона о контрактной системе в случае, если в соответствии с настоящим Федеральным законом были внесены изменения в условия контракта, заказчики направляют в федеральный орган информацию, которая предусмотрена частью 2 настоящей статьи и в о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ношении которой были внесены изменения в условия контракта, в течение пяти рабочих дней с даты внесения таких изменений.</w:t>
      </w:r>
      <w:proofErr w:type="gramEnd"/>
    </w:p>
    <w:p w:rsidR="001D3236" w:rsidRPr="00011000" w:rsidRDefault="00686944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8 части 2 статьи 103 Закона о контрактной системе</w:t>
      </w:r>
      <w:r w:rsidR="001D3236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 р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естр контрактов включается информация об изменении контракта с указанием условий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были изменены.</w:t>
      </w:r>
    </w:p>
    <w:p w:rsidR="00686944" w:rsidRPr="00011000" w:rsidRDefault="00686944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проверки соблюдения вышеуказанных положений Закона о ко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трактной системе установлено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, что информация о дополнительном соглашении от 26 декабря 2024 года № 2 к Контракту № 0818500000824005797-ЭК-3С, по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лежащая направлению не позднее 13 января 2025 года (включительно), напра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71392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лена должностным лицом Заказчика в федеральный орган 10 марта 2025 года.</w:t>
      </w:r>
    </w:p>
    <w:p w:rsidR="00FA163E" w:rsidRPr="00011000" w:rsidRDefault="00FA163E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КоАП РФ предусмотрена административная ответственность за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непре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ставление, несвоевременное представление в федеральный орган исполнител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ной власти, орган исполнительной власти субъекта Российской Федерации, о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ган местного самоуправления, уполномоченные на ведение реестра контрактов, заключенных заказчиками, реестра контрактов, содержащего </w:t>
      </w:r>
      <w:hyperlink r:id="rId18" w:history="1">
        <w:r w:rsidRPr="0001100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сведения</w:t>
        </w:r>
      </w:hyperlink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соста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ляющие государственную тайну, информации (сведений) и (или) документов, подлежащих включению в такие реестры контрактов, если направление, пре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ставление указанных информации (сведений) и (или) документов являются об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зательными в</w:t>
      </w:r>
      <w:proofErr w:type="gramEnd"/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proofErr w:type="gramEnd"/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законодательством Российской Федерации о ко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трактной системе в сфере закупок, или представление, направление недост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верной информации (сведений) и (или) документов, содержащих недостове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ную информацию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(часть 2 статьи 7.31).</w:t>
      </w:r>
    </w:p>
    <w:p w:rsidR="00771392" w:rsidRPr="00011000" w:rsidRDefault="00771392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Временем совершения административных правонарушений по </w:t>
      </w:r>
      <w:r w:rsidR="00FA16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направлению информации</w:t>
      </w:r>
      <w:r w:rsidR="00FA16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документов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заключении по </w:t>
      </w:r>
      <w:r w:rsidR="00FA163E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Контракту </w:t>
      </w:r>
      <w:r w:rsidR="00FA163E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№ 0318300018323000046000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информации об </w:t>
      </w:r>
      <w:r w:rsidR="00FA16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изменении Контракта </w:t>
      </w:r>
      <w:r w:rsidR="00FA16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A163E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№ 0818500000824005797-ЭК-3С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день, следующий за днем окончания срока для исполнения возложенных обязанностей по направлению соотве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ствующей информации</w:t>
      </w:r>
      <w:r w:rsidR="00CA2F12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документов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федеральный орган.</w:t>
      </w:r>
    </w:p>
    <w:p w:rsidR="00FA163E" w:rsidRPr="00011000" w:rsidRDefault="00FA163E" w:rsidP="00011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уже описывалось выше, исходя из норм части 1 статьи 4.5 КоАП РФ срок давности привлечения к административной ответственности за правон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рушения, квалифицируемые в соответствии с частью 2 статьи 7.31 КоАП РФ, составляет один год и начинает исчисляться с момента его совершения.</w:t>
      </w:r>
    </w:p>
    <w:p w:rsidR="00CA2F12" w:rsidRPr="00011000" w:rsidRDefault="00771392" w:rsidP="00011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, срок давности привлечения к административной ответственности за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нарушение срока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в федеральный орган инфо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мации о заключении </w:t>
      </w:r>
      <w:r w:rsidR="00FA163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FA163E" w:rsidRPr="000110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Контракту № 0318300018323000046000 </w:t>
      </w:r>
      <w:r w:rsidR="00FA163E"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истек в июне 2024 года.</w:t>
      </w:r>
      <w:r w:rsidR="000E33C7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2F12" w:rsidRPr="00011000" w:rsidRDefault="00CA2F12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Срок давности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привлечения к административной ответственности за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нарушение срока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направления в федеральный орган информации об изменении Контракта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№ 0818500000824005797-ЭК-3С не истек.</w:t>
      </w:r>
      <w:r w:rsidR="000E33C7" w:rsidRPr="00011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женного, руководствуясь статьей 99 Закона о контрактной системе, по резул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татам проверки принято решение направить материалы проверки, содержащие признаки административного правонарушения, предусмотренные частью 2 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тьи 7.31 КоАП РФ в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 Федеральной антимонопольной службы по Краснодарскому краю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рассмотрения вопроса о возбуждении дела об адм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нистративном правонарушении.</w:t>
      </w:r>
    </w:p>
    <w:p w:rsidR="000E33C7" w:rsidRPr="00011000" w:rsidRDefault="000E33C7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Также, в ходе проверки выявлено нарушение сроков направления в фед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ральный орган, установленных частью 3 статьи 103 Закона о контрактной с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стеме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дополнительном соглашении от </w:t>
      </w:r>
      <w:r w:rsidR="00087563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27 февраля 202</w:t>
      </w:r>
      <w:r w:rsidR="00D26CD0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7E2E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Контракту № 0818500000824005797-ЭК-3С, 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 пунктом 8 ч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2 статьи 103 Закона о контрактной системе,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подлежа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щей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направлению не позднее 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(включительно), </w:t>
      </w:r>
      <w:r w:rsidR="006C6CE5"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а именно,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марта 2025 года.</w:t>
      </w:r>
      <w:proofErr w:type="gramEnd"/>
    </w:p>
    <w:p w:rsidR="006C6CE5" w:rsidRPr="00011000" w:rsidRDefault="00C3229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9 статьи 7.30.1 КоАП РФ, вступившей в силу с 1 марта 2025 года, предусмотрена административная ответственность за нарушение заказчиком, оператором электронной площадки, оператором специализированной площа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ки,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кументов или направления их для размещения в реестрах, предусмотренных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указанными законодательством и нормативными правовыми актами, либо </w:t>
      </w:r>
      <w:proofErr w:type="spell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proofErr w:type="spell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информации и документов или ненаправление их для размещения в реестрах, предусмотренных указанными законодательством и нормативными правовыми актами.</w:t>
      </w:r>
    </w:p>
    <w:p w:rsidR="00551572" w:rsidRPr="00011000" w:rsidRDefault="00551572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Датой совершения административного правонарушения является день, следующий за днем окончания срока для исполнения возложенных обязанн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стей по направлению соответствующей информации и документов в федерал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орган.</w:t>
      </w:r>
    </w:p>
    <w:p w:rsidR="00551572" w:rsidRPr="00011000" w:rsidRDefault="00551572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части 1 статьи 4.5 КоАП РФ следует, что 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551572" w:rsidRPr="00011000" w:rsidRDefault="00551572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 нарушению, квалифицируемому по части 9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EA2114" w:rsidRPr="00011000" w:rsidRDefault="00EA211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77A1" w:rsidRPr="00011000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соблюдения </w:t>
      </w:r>
      <w:r w:rsidRPr="0001100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Российской Федерации и иных нормативных правовых актов о контрактной системе в сфере закупок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исполнения контрактов, заключаемых Заказчиком установлено следу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щее.</w:t>
      </w:r>
    </w:p>
    <w:p w:rsidR="00662ABA" w:rsidRPr="00011000" w:rsidRDefault="00E6585D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 статьи 432 Гражданского кодекса Российской Федер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(далее - ГК РФ) существенными являются условия о предмете договора, условия, которые названы в законе или иных правовых актах как существенные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или необходимые для договоров данного вида, а также все те условия, относ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 которых по заявлению одной из сторон должно быть достигнуто согл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шение.</w:t>
      </w:r>
      <w:proofErr w:type="gramEnd"/>
    </w:p>
    <w:p w:rsidR="00E6585D" w:rsidRPr="00011000" w:rsidRDefault="00B54FE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части 2 статьи 767 ГК РФ изменения условий государственного или муниципального контракта, не связанные с обстоятельствами, указанными в пункте 1 настоящей статьи, в одностороннем порядке или по соглашению сторон допускаются в случаях, предусмотренных законом.</w:t>
      </w:r>
    </w:p>
    <w:p w:rsidR="00B54FE8" w:rsidRPr="00011000" w:rsidRDefault="00B54FE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2 статьи 34 Закона о контрактной системе при заключении и исполнении контракта изменение его существенных условий не допускается, за исключением случаев, предусмотренных настоящим Федерал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законом.</w:t>
      </w:r>
    </w:p>
    <w:p w:rsidR="00B54FE8" w:rsidRPr="00011000" w:rsidRDefault="00B54FE8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 статьи 95 Закона о контрактной системе установлен закрытый перечень оснований, при наличии которых допускается изменение существе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условий контракта при его исполнении, который не предусматривает во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можности включения условия </w:t>
      </w:r>
      <w:r w:rsidR="00625D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авансирования, изменения сроков выполнения работ.</w:t>
      </w:r>
    </w:p>
    <w:p w:rsidR="001B77A1" w:rsidRPr="00011000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исполнения сторонами обязательств, предусмотренных Контра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№ 0818500000824005797-ЭК-3С, стороны заключили следующие дополн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тельные соглашения:</w:t>
      </w:r>
    </w:p>
    <w:p w:rsidR="001B77A1" w:rsidRPr="00011000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 от 3 декабря 2024 года (основание: обращение подрядчика от 27 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ября 2024 года № 10, в связи с возникновением непредвиденных обстоятельств, препятствующих исполнению контракта на условиях, установленных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ченным контрактом);</w:t>
      </w:r>
    </w:p>
    <w:p w:rsidR="001B77A1" w:rsidRPr="00011000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 от 26 декабря 2024 года (основание: обращение подрядчика от 26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кабря 2024 года входящий № 347, в связи с возникновением непредвиденных обстоятельств, влекущих невозможность исполнения контракта в соответствии со сметной документацией выполнения работ по устройству вентиляции и электрики);</w:t>
      </w:r>
    </w:p>
    <w:p w:rsidR="001B77A1" w:rsidRPr="00011000" w:rsidRDefault="001B77A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3 от 27 февраля 2025 года (основание: обращение подрядчика от 27 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варя 2025 года № 2, в связи с возникновением непредвиденных обстоятельств, влекущих невозможность исполнения контракта в соответствии со сметной 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кументацией выполнения работ по устройству вентиляции и электрики, препя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ствующих исполнению контракта на условиях, установленных заключенным контрактом).</w:t>
      </w:r>
    </w:p>
    <w:p w:rsidR="001B77A1" w:rsidRPr="00011000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преамбуле</w:t>
      </w:r>
      <w:r w:rsidR="001B77A1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выше перечисленных дополнительных соглашений</w:t>
      </w:r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указано, что они заключены с соблюдением подпунктов б, </w:t>
      </w:r>
      <w:proofErr w:type="gramStart"/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</w:t>
      </w:r>
      <w:proofErr w:type="gramEnd"/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62, пункта 65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</w:t>
      </w:r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тьи 112 Закона о контрактной системе.</w:t>
      </w:r>
    </w:p>
    <w:p w:rsidR="00746859" w:rsidRPr="00011000" w:rsidRDefault="00B8127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частью 62 статьи 112 Закона о контрактной системе 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новлено, что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нормы 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настоящей части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распространяются на контракты,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чаемые в соответствии с частью 56 статьи 112 Закона о контрактной системе</w:t>
      </w:r>
      <w:r w:rsidR="007468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279" w:rsidRPr="00011000" w:rsidRDefault="0074685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56 статьи 112 Закона о контрактной системы до 1 января 2025 года предметом контракта может быть одновременно подготовка проек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  <w:r w:rsidR="00B8127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46859" w:rsidRPr="00011000" w:rsidRDefault="0074685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Вместе с тем, предметом Контракта № 0818500000824005797-ЭК-3С я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ляется выполнение работ по капитальному ремонту пищеблока здания МБОУ СОШ № 8 им. П.И. Кочерга, расположенного по адресу: Краснодарский край, Щербиновский район,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Николаевка, ул. Первомайская, 31. Таким образом, п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ложения части 62 статьи 112 не могут быть применены в отношении настоящ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контракта.</w:t>
      </w:r>
    </w:p>
    <w:p w:rsidR="00746859" w:rsidRPr="00011000" w:rsidRDefault="00746859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65.1 Закона о контрактной системе установлено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соглаш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 сторон допускается изменение существенных условий контракта, закл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ченного до 1 января 2025 года,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настоящей частью изменение осуществляется с соблюдением положений частей 1.3 - 1.6 статьи 95 настоящего Федерального закона на основании решения Правительства Российской Федерации, высшего исполнительного органа субъекта Российской Федерации, местной админ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62ABA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662ABA" w:rsidRPr="00011000" w:rsidRDefault="00662ABA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согласно представленным к проверке документам и инфо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мации, решения о внесении изменений в Контракт № 0818500000824005797-ЭК-3С вышеуказанными дополнительными соглашениями, администрацией муниципального образования Щер</w:t>
      </w:r>
      <w:r w:rsidR="00625D59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биновский район не принимались.</w:t>
      </w:r>
    </w:p>
    <w:p w:rsidR="00E673C1" w:rsidRPr="00011000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4 статьи 7.32 КоАП РФ предусмотрена административная отве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ственность за изменение условий контракта, если возможность изменения не предусмотрена законодательством Российской Федерации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в сфере закупок, за исключением случаев, предусмотренных частью 4.1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статьи.</w:t>
      </w:r>
    </w:p>
    <w:p w:rsidR="00E673C1" w:rsidRPr="00011000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норм части 1 статьи 4.5 КоАП РФ следует, что срок давности привл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к административной ответственности за правонарушения, квалифицир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емые в соответствии с частью 4 статьи 7.32 КоАП РФ, составляет один год и начинает исчисляться с момента его совершения.</w:t>
      </w:r>
    </w:p>
    <w:p w:rsidR="00E673C1" w:rsidRPr="00011000" w:rsidRDefault="00E673C1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вышеизложенного, руководствуясь статьей 99 Закона о контрактной системе, по результатам проверки принято решение направить 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териалы проверки, содержащие признаки административного правонар</w:t>
      </w:r>
      <w:r w:rsidR="00193C77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ушения, предусмотренные частью 4 статьи 7.32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КоАП РФ в Управление Федеральной антимонопольной службы по Краснодарскому краю для рассмотрения вопроса о возбуждении дела об административном правонарушении.</w:t>
      </w:r>
    </w:p>
    <w:p w:rsidR="00EA2114" w:rsidRPr="00011000" w:rsidRDefault="00EA211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D7E" w:rsidRPr="00011000" w:rsidRDefault="001B77A1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Согласно части 1 статьи 23 Закона о контрактной системе идентиф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План-график закупок товаров, работ, услуг на 2024 финансовый год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 следующие ИКЗ в разделе «Особые закупки»: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строке «Закупки в соответствии с п. 4 ч. 1 ст. 93 Федерального закона № 44-ФЗ» - ИКЗ 243235800543423580100100070000000244;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строке «Закупки в соответствии с п. 5 ч. 1 ст. 93 Федерального закона № 44-ФЗ»: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ИКЗ 243235800543423580100100080000000244;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ИКЗ 243235800543423580100100090000000247.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в ходе проверки установлено, что следующие контракты Заказчика, заключенные в 2024 году, содержат ИКЗ не соответствующие плану-графику закупок товаров, работ, услуг на 2024 финансовый год, либо не соде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 ИКЗ, в частности: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18 января 2024 года № 11 на сумму 232 000,00 руб.,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ченный, в соответствии с пунктом 5 части 1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с индивидуальным предпринимателем Федосовым Георгием Евгеньев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чем, на поставку товаров (ИКЗ 243235800543423580100100070000000244);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22 января 2024 года № 13 на сумму 124 680,00 руб.,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ченный, в соответствии с пунктом 5 части 1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с ООО «Медиана» на поставку медицинского оборудования (ИКЗ 243235800543423580100100070000000244);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14 февраля 2024 года № 9-М на сумму 240 000,00 руб., 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ключенный, в соответствии с пунктом 5 части 1 статьи 93 Закона о контрактной системе, с ООО «Медиана» на поставку медицинского оборудования (ИКЗ 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сутствует);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21 марта 2024 года №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PZ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-0496/2024 на сумму 61 000,00 руб., заключенный, в соответствии с пунктом 5 части 1 статьи 93 Закона о контрак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системе, с ИП Петренко Анатолием Владимировичем на разработку пр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ектной документации на монтаж системы пожарной сигнализации, системы оповещения и управления эвакуацией людей при пожаре в здании литер «А» МБОУ СОШ № 8 им. П.И. Кочерга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Николаевка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Краснодарский край, Щербиновский район, село Николаевка, улица Первома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ская № 31 (ИКЗ 2432358005434235801001000</w:t>
      </w:r>
      <w:r w:rsid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0000000244);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11 апреля 2024 года № 118 на сумму 240 000,00 руб.,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ченный, в соответствии с пунктом 4 части 1 статьи 93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с ООО «МЕД» на поставку медицинского оборудования (ИКЗ отсутств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ет).</w:t>
      </w:r>
    </w:p>
    <w:p w:rsidR="00EA2114" w:rsidRPr="00011000" w:rsidRDefault="00EA211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D7E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бочих дней с даты подписания документа о приемке, предусмотренного частью 7 статьи 94 Закона о</w:t>
      </w:r>
      <w:proofErr w:type="gramEnd"/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жащих сведения, составляющие государственную тайну).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стеме, в частности: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19 января 2024 года № 28 на сумму 14 400,00 руб., заключе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 ИП Доценко Аллой Васильевной, на оказание услуг по профилактич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ской дератизации помещений, в соответствии с пунктом 3.4 данного контракта срок оплаты за оказанные услуги составляет не более 30 дней,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подпис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документа о приемке;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 от 19 апреля 2024 года № 50 на сумму 3 000,00 руб., заключе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 ИП Федосовым Георгием Евгеньевичем, на оказание услуг по заправке картриджей, пунктом 3.4. данного контракта установлено, что срок оплаты за оказанные услуги составляет не более 30 дней, 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заказчиком документа о приемке;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от 22 мая 2024 года № 704/2024 на сумму 2 000,00 руб., закл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ченный с обществом с ограниченной ответственностью «Карьера», на выполн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услуг по специальной оценке условий труда, согласно пункту 3.2 которого оплата производится в течение 30 банковских дней после фактического испо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услуги и подписания акта оказанных услуг.</w:t>
      </w:r>
    </w:p>
    <w:p w:rsidR="00EA2114" w:rsidRPr="00011000" w:rsidRDefault="00EA211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6D7E" w:rsidRPr="00011000" w:rsidRDefault="00625D5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соответствии с частью 4 статьи 34 Закона о контрактной системе в контра</w:t>
      </w:r>
      <w:proofErr w:type="gramStart"/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вкл</w:t>
      </w:r>
      <w:proofErr w:type="gramEnd"/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ючается обязательное условие об ответственности заказчика и п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(подрядчика, исполнителя) за неисполнение или ненадлежащее и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F6D7E"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полнение обязательств, предусмотренных контрактом.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Правил определения размера штрафа, начисляемого в случае ненадлежащего исполнения заказчиком, неисполнения или ненадлеж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исполнения поставщиком (подрядчиком, исполнителем) обязательств, предусмотренных контрактом (за исключением просрочки исполнения обяз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 заказчиком, поставщиком (подрядчиком, исполнителем), утвержденных постановлением Правительства Российской Федерации от 30 августа 2017 года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1042 «Об утверждении Правил определения размера штрафа, начисляемого в случае ненадлежащего исполнения заказчиком, неисполнения или ненадлеж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исполнения поставщиком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подрядчиком, исполнителем) обязательств, предусмотренных контрактом (за исключением просрочки исполнения обяз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 заказчиком, поставщиком (подрядчиком, исполнителем) о внесении и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менений в постановление Правительства Российской Федерации от 15 мая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2017 года № 570 и признании утратившим силу постановления Правительства Российской Федерации от 25 ноября 2013 года № 1063» (далее - Постановление 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1042, Правила) настоящими Правилами устанавливают порядок определения в контракте размера </w:t>
      </w:r>
      <w:r w:rsidRPr="007E2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штрафа,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начисляемого за ненадлежащее исполнение зака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</w:t>
      </w:r>
      <w:proofErr w:type="gramEnd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обязательств, пред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</w:t>
      </w:r>
      <w:bookmarkStart w:id="0" w:name="_GoBack"/>
      <w:bookmarkEnd w:id="0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трактом, за исключением просрочки испо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обязательств (в том числе гарантийного обязательства), предусмотре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контрактом.</w:t>
      </w:r>
    </w:p>
    <w:p w:rsidR="00CF6D7E" w:rsidRPr="00011000" w:rsidRDefault="00CF6D7E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Вместе с тем, пунктом 5.3 контракта № 57 от 18 июля 2024 года и ко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тракта № 58 от 18 июля 2024 года, заключенных Заказчиком с ООО «Кабинет», установлено, что неустойка (штраф, пеня) начисляется в соответствии с Пост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новлением № 1042, что в свою очередь не соответствует Правилам, так как м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10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 ответственности к сторонам контракта, установленные данными правилами, не предусматривают начисление пени.</w:t>
      </w:r>
      <w:proofErr w:type="gramEnd"/>
    </w:p>
    <w:p w:rsidR="004A5A18" w:rsidRPr="00011000" w:rsidRDefault="004A5A18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4054" w:rsidRPr="00011000" w:rsidRDefault="001F40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4054" w:rsidRPr="00011000" w:rsidRDefault="001F405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CD5574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355E7A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011000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011000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Краснодарского края</w:t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</w:t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Е.С. Белая</w:t>
      </w:r>
    </w:p>
    <w:p w:rsidR="001F4054" w:rsidRPr="00011000" w:rsidRDefault="001F405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1F4054" w:rsidRPr="00011000" w:rsidRDefault="001F405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94187D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Главный специалист </w:t>
      </w:r>
    </w:p>
    <w:p w:rsidR="00CD5574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отдела</w:t>
      </w:r>
      <w:r w:rsidR="0094187D" w:rsidRPr="0001100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94187D" w:rsidRPr="00011000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011000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011000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Краснодарского края</w:t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="003C0E88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</w:t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</w:t>
      </w:r>
      <w:r w:rsidR="00CD5574" w:rsidRPr="000110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             И.В. Федорова</w:t>
      </w:r>
    </w:p>
    <w:sectPr w:rsidR="005C16EF" w:rsidRPr="00011000" w:rsidSect="00896CBC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D1" w:rsidRDefault="007E2ED1">
      <w:pPr>
        <w:spacing w:after="0" w:line="240" w:lineRule="auto"/>
      </w:pPr>
      <w:r>
        <w:separator/>
      </w:r>
    </w:p>
  </w:endnote>
  <w:endnote w:type="continuationSeparator" w:id="0">
    <w:p w:rsidR="007E2ED1" w:rsidRDefault="007E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D1" w:rsidRDefault="007E2ED1">
      <w:pPr>
        <w:spacing w:after="0" w:line="240" w:lineRule="auto"/>
      </w:pPr>
      <w:r>
        <w:separator/>
      </w:r>
    </w:p>
  </w:footnote>
  <w:footnote w:type="continuationSeparator" w:id="0">
    <w:p w:rsidR="007E2ED1" w:rsidRDefault="007E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E2ED1" w:rsidRPr="00942C86" w:rsidRDefault="007E2ED1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8E3F90">
          <w:rPr>
            <w:rFonts w:ascii="Times New Roman" w:hAnsi="Times New Roman"/>
            <w:noProof/>
            <w:sz w:val="28"/>
            <w:szCs w:val="28"/>
          </w:rPr>
          <w:t>19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1000"/>
    <w:rsid w:val="00016AB6"/>
    <w:rsid w:val="000233F3"/>
    <w:rsid w:val="000255B0"/>
    <w:rsid w:val="00052631"/>
    <w:rsid w:val="00053C92"/>
    <w:rsid w:val="00062A0D"/>
    <w:rsid w:val="0007218E"/>
    <w:rsid w:val="000728F0"/>
    <w:rsid w:val="00075244"/>
    <w:rsid w:val="000755C9"/>
    <w:rsid w:val="00077067"/>
    <w:rsid w:val="000817E0"/>
    <w:rsid w:val="00084457"/>
    <w:rsid w:val="00087563"/>
    <w:rsid w:val="0009104B"/>
    <w:rsid w:val="00093786"/>
    <w:rsid w:val="00094BA6"/>
    <w:rsid w:val="00095C47"/>
    <w:rsid w:val="0009797D"/>
    <w:rsid w:val="000A3A90"/>
    <w:rsid w:val="000A507B"/>
    <w:rsid w:val="000B46A1"/>
    <w:rsid w:val="000C4441"/>
    <w:rsid w:val="000C4BF1"/>
    <w:rsid w:val="000D3E9C"/>
    <w:rsid w:val="000D4C5B"/>
    <w:rsid w:val="000D5C25"/>
    <w:rsid w:val="000E281D"/>
    <w:rsid w:val="000E282F"/>
    <w:rsid w:val="000E33C7"/>
    <w:rsid w:val="000F7AF6"/>
    <w:rsid w:val="0011238D"/>
    <w:rsid w:val="00116BD5"/>
    <w:rsid w:val="00117EF5"/>
    <w:rsid w:val="0012559D"/>
    <w:rsid w:val="00126CBF"/>
    <w:rsid w:val="00136667"/>
    <w:rsid w:val="00140C71"/>
    <w:rsid w:val="00141C09"/>
    <w:rsid w:val="00151F06"/>
    <w:rsid w:val="001549F7"/>
    <w:rsid w:val="001608C3"/>
    <w:rsid w:val="00166932"/>
    <w:rsid w:val="001700B9"/>
    <w:rsid w:val="0017136B"/>
    <w:rsid w:val="00181698"/>
    <w:rsid w:val="0018304F"/>
    <w:rsid w:val="00186C0F"/>
    <w:rsid w:val="00192A80"/>
    <w:rsid w:val="00193C77"/>
    <w:rsid w:val="001A02B6"/>
    <w:rsid w:val="001A7D3F"/>
    <w:rsid w:val="001B1A2C"/>
    <w:rsid w:val="001B77A1"/>
    <w:rsid w:val="001B7D46"/>
    <w:rsid w:val="001B7DAD"/>
    <w:rsid w:val="001C2286"/>
    <w:rsid w:val="001D3236"/>
    <w:rsid w:val="001D371E"/>
    <w:rsid w:val="001D57DF"/>
    <w:rsid w:val="001D6561"/>
    <w:rsid w:val="001F4054"/>
    <w:rsid w:val="00207264"/>
    <w:rsid w:val="0020727D"/>
    <w:rsid w:val="00210189"/>
    <w:rsid w:val="0021204C"/>
    <w:rsid w:val="00215C4C"/>
    <w:rsid w:val="002170C7"/>
    <w:rsid w:val="00217F0D"/>
    <w:rsid w:val="00220B2B"/>
    <w:rsid w:val="002279FE"/>
    <w:rsid w:val="002301B8"/>
    <w:rsid w:val="002379E5"/>
    <w:rsid w:val="00241DB0"/>
    <w:rsid w:val="00244A02"/>
    <w:rsid w:val="002535ED"/>
    <w:rsid w:val="00263797"/>
    <w:rsid w:val="002825E4"/>
    <w:rsid w:val="00282BFF"/>
    <w:rsid w:val="0028641F"/>
    <w:rsid w:val="002B039B"/>
    <w:rsid w:val="002B1300"/>
    <w:rsid w:val="002D4872"/>
    <w:rsid w:val="002E5954"/>
    <w:rsid w:val="00312F60"/>
    <w:rsid w:val="00316C0E"/>
    <w:rsid w:val="0032083D"/>
    <w:rsid w:val="003371DF"/>
    <w:rsid w:val="00340884"/>
    <w:rsid w:val="00343A5D"/>
    <w:rsid w:val="00355E7A"/>
    <w:rsid w:val="00370405"/>
    <w:rsid w:val="003710BC"/>
    <w:rsid w:val="00375B89"/>
    <w:rsid w:val="00381F2F"/>
    <w:rsid w:val="00385C58"/>
    <w:rsid w:val="00390C9F"/>
    <w:rsid w:val="003A2BA4"/>
    <w:rsid w:val="003A453A"/>
    <w:rsid w:val="003B03DD"/>
    <w:rsid w:val="003B1764"/>
    <w:rsid w:val="003C0E88"/>
    <w:rsid w:val="003C3A54"/>
    <w:rsid w:val="003D2BC0"/>
    <w:rsid w:val="003D7812"/>
    <w:rsid w:val="004172CB"/>
    <w:rsid w:val="00417FEB"/>
    <w:rsid w:val="00420EEA"/>
    <w:rsid w:val="00432832"/>
    <w:rsid w:val="00432CD4"/>
    <w:rsid w:val="00444077"/>
    <w:rsid w:val="004652CB"/>
    <w:rsid w:val="00466B13"/>
    <w:rsid w:val="00471100"/>
    <w:rsid w:val="0048696C"/>
    <w:rsid w:val="004948A3"/>
    <w:rsid w:val="004A5A18"/>
    <w:rsid w:val="004A5B04"/>
    <w:rsid w:val="004B0F39"/>
    <w:rsid w:val="004B31F0"/>
    <w:rsid w:val="004B5903"/>
    <w:rsid w:val="004B64D2"/>
    <w:rsid w:val="004C0D94"/>
    <w:rsid w:val="004C7A31"/>
    <w:rsid w:val="004D0967"/>
    <w:rsid w:val="004D5579"/>
    <w:rsid w:val="004E7DD0"/>
    <w:rsid w:val="00507F6C"/>
    <w:rsid w:val="00512814"/>
    <w:rsid w:val="005235ED"/>
    <w:rsid w:val="00526994"/>
    <w:rsid w:val="0053392A"/>
    <w:rsid w:val="00544BD6"/>
    <w:rsid w:val="0055089E"/>
    <w:rsid w:val="00551572"/>
    <w:rsid w:val="0055162C"/>
    <w:rsid w:val="0055497E"/>
    <w:rsid w:val="0055558C"/>
    <w:rsid w:val="00555BD3"/>
    <w:rsid w:val="00571400"/>
    <w:rsid w:val="005728C1"/>
    <w:rsid w:val="00577C24"/>
    <w:rsid w:val="005A647E"/>
    <w:rsid w:val="005A7B6F"/>
    <w:rsid w:val="005B2C61"/>
    <w:rsid w:val="005C16EF"/>
    <w:rsid w:val="005D0972"/>
    <w:rsid w:val="005F0933"/>
    <w:rsid w:val="005F0E0F"/>
    <w:rsid w:val="005F7001"/>
    <w:rsid w:val="006014FC"/>
    <w:rsid w:val="00601CC3"/>
    <w:rsid w:val="00605559"/>
    <w:rsid w:val="00625D59"/>
    <w:rsid w:val="0063027D"/>
    <w:rsid w:val="00636CD6"/>
    <w:rsid w:val="0064269D"/>
    <w:rsid w:val="00647406"/>
    <w:rsid w:val="006555B9"/>
    <w:rsid w:val="00662ABA"/>
    <w:rsid w:val="00675C35"/>
    <w:rsid w:val="006852D0"/>
    <w:rsid w:val="00686944"/>
    <w:rsid w:val="0069227D"/>
    <w:rsid w:val="00695FFF"/>
    <w:rsid w:val="006C43FC"/>
    <w:rsid w:val="006C6CE5"/>
    <w:rsid w:val="006C76B4"/>
    <w:rsid w:val="006D2B25"/>
    <w:rsid w:val="006D3903"/>
    <w:rsid w:val="006D6589"/>
    <w:rsid w:val="006F195C"/>
    <w:rsid w:val="006F6DA0"/>
    <w:rsid w:val="00706DAA"/>
    <w:rsid w:val="007155EC"/>
    <w:rsid w:val="00715B37"/>
    <w:rsid w:val="007217C9"/>
    <w:rsid w:val="00732F83"/>
    <w:rsid w:val="00746859"/>
    <w:rsid w:val="00760984"/>
    <w:rsid w:val="00760B1F"/>
    <w:rsid w:val="00770BAC"/>
    <w:rsid w:val="00771392"/>
    <w:rsid w:val="007762DD"/>
    <w:rsid w:val="00784E89"/>
    <w:rsid w:val="00795D82"/>
    <w:rsid w:val="00797988"/>
    <w:rsid w:val="007E07C7"/>
    <w:rsid w:val="007E2ED1"/>
    <w:rsid w:val="007F1A0B"/>
    <w:rsid w:val="008028CC"/>
    <w:rsid w:val="00804131"/>
    <w:rsid w:val="00804E41"/>
    <w:rsid w:val="00804E50"/>
    <w:rsid w:val="008052F7"/>
    <w:rsid w:val="00813CC5"/>
    <w:rsid w:val="00822325"/>
    <w:rsid w:val="008536FE"/>
    <w:rsid w:val="00857ECF"/>
    <w:rsid w:val="008705EC"/>
    <w:rsid w:val="00882003"/>
    <w:rsid w:val="00884B4C"/>
    <w:rsid w:val="00896CBC"/>
    <w:rsid w:val="00897BA3"/>
    <w:rsid w:val="008A0A99"/>
    <w:rsid w:val="008A2E53"/>
    <w:rsid w:val="008B1640"/>
    <w:rsid w:val="008B6BC5"/>
    <w:rsid w:val="008D1A89"/>
    <w:rsid w:val="008D34EC"/>
    <w:rsid w:val="008E3F90"/>
    <w:rsid w:val="008F18AB"/>
    <w:rsid w:val="00902584"/>
    <w:rsid w:val="00913108"/>
    <w:rsid w:val="009137CD"/>
    <w:rsid w:val="00914760"/>
    <w:rsid w:val="00923224"/>
    <w:rsid w:val="009368D2"/>
    <w:rsid w:val="009377F2"/>
    <w:rsid w:val="009416F6"/>
    <w:rsid w:val="0094187D"/>
    <w:rsid w:val="009454B8"/>
    <w:rsid w:val="00946A1D"/>
    <w:rsid w:val="00962730"/>
    <w:rsid w:val="0096676F"/>
    <w:rsid w:val="0098107F"/>
    <w:rsid w:val="0098659F"/>
    <w:rsid w:val="0099278B"/>
    <w:rsid w:val="00995947"/>
    <w:rsid w:val="00997FE7"/>
    <w:rsid w:val="009B3CF7"/>
    <w:rsid w:val="009B4807"/>
    <w:rsid w:val="009D66AC"/>
    <w:rsid w:val="009E2BA3"/>
    <w:rsid w:val="009E652C"/>
    <w:rsid w:val="009E7B31"/>
    <w:rsid w:val="009F68F6"/>
    <w:rsid w:val="00A02919"/>
    <w:rsid w:val="00A03B11"/>
    <w:rsid w:val="00A1000A"/>
    <w:rsid w:val="00A122AF"/>
    <w:rsid w:val="00A14417"/>
    <w:rsid w:val="00A17ACA"/>
    <w:rsid w:val="00A213C3"/>
    <w:rsid w:val="00A31948"/>
    <w:rsid w:val="00A40424"/>
    <w:rsid w:val="00A445D8"/>
    <w:rsid w:val="00A521B6"/>
    <w:rsid w:val="00A54E0A"/>
    <w:rsid w:val="00A653BA"/>
    <w:rsid w:val="00A6603F"/>
    <w:rsid w:val="00A70FD1"/>
    <w:rsid w:val="00A72427"/>
    <w:rsid w:val="00A761CF"/>
    <w:rsid w:val="00A82A15"/>
    <w:rsid w:val="00A94D07"/>
    <w:rsid w:val="00AB49A0"/>
    <w:rsid w:val="00AB4B97"/>
    <w:rsid w:val="00AD01FB"/>
    <w:rsid w:val="00B008A3"/>
    <w:rsid w:val="00B07244"/>
    <w:rsid w:val="00B13C46"/>
    <w:rsid w:val="00B14A2B"/>
    <w:rsid w:val="00B14E20"/>
    <w:rsid w:val="00B21E82"/>
    <w:rsid w:val="00B2428B"/>
    <w:rsid w:val="00B35DD1"/>
    <w:rsid w:val="00B54FE8"/>
    <w:rsid w:val="00B6556F"/>
    <w:rsid w:val="00B70829"/>
    <w:rsid w:val="00B74114"/>
    <w:rsid w:val="00B81279"/>
    <w:rsid w:val="00B867C9"/>
    <w:rsid w:val="00B8698A"/>
    <w:rsid w:val="00B87D57"/>
    <w:rsid w:val="00B94E98"/>
    <w:rsid w:val="00BA5B0B"/>
    <w:rsid w:val="00BB7867"/>
    <w:rsid w:val="00BC4075"/>
    <w:rsid w:val="00BE6E50"/>
    <w:rsid w:val="00BF2A96"/>
    <w:rsid w:val="00BF319E"/>
    <w:rsid w:val="00BF6AA7"/>
    <w:rsid w:val="00C04F74"/>
    <w:rsid w:val="00C06CB5"/>
    <w:rsid w:val="00C11CC6"/>
    <w:rsid w:val="00C21F86"/>
    <w:rsid w:val="00C24592"/>
    <w:rsid w:val="00C30721"/>
    <w:rsid w:val="00C32299"/>
    <w:rsid w:val="00C400DE"/>
    <w:rsid w:val="00C45C50"/>
    <w:rsid w:val="00C45E1C"/>
    <w:rsid w:val="00C46C30"/>
    <w:rsid w:val="00C51B68"/>
    <w:rsid w:val="00C56949"/>
    <w:rsid w:val="00C624D9"/>
    <w:rsid w:val="00C63DF1"/>
    <w:rsid w:val="00C643D2"/>
    <w:rsid w:val="00C71CC1"/>
    <w:rsid w:val="00C72B47"/>
    <w:rsid w:val="00C730F0"/>
    <w:rsid w:val="00C80420"/>
    <w:rsid w:val="00C850BB"/>
    <w:rsid w:val="00C8544E"/>
    <w:rsid w:val="00CA2F12"/>
    <w:rsid w:val="00CA6EFB"/>
    <w:rsid w:val="00CC0045"/>
    <w:rsid w:val="00CC1BA5"/>
    <w:rsid w:val="00CD2BB4"/>
    <w:rsid w:val="00CD5574"/>
    <w:rsid w:val="00CE499D"/>
    <w:rsid w:val="00CF1D43"/>
    <w:rsid w:val="00CF6D7E"/>
    <w:rsid w:val="00CF6D88"/>
    <w:rsid w:val="00D0442A"/>
    <w:rsid w:val="00D07A85"/>
    <w:rsid w:val="00D20602"/>
    <w:rsid w:val="00D269C9"/>
    <w:rsid w:val="00D26CD0"/>
    <w:rsid w:val="00D32519"/>
    <w:rsid w:val="00D32764"/>
    <w:rsid w:val="00D539E9"/>
    <w:rsid w:val="00D67EA4"/>
    <w:rsid w:val="00D80EF4"/>
    <w:rsid w:val="00D83214"/>
    <w:rsid w:val="00D9233E"/>
    <w:rsid w:val="00DA341F"/>
    <w:rsid w:val="00DA35E4"/>
    <w:rsid w:val="00DB4ED3"/>
    <w:rsid w:val="00DD20AC"/>
    <w:rsid w:val="00DD4C48"/>
    <w:rsid w:val="00DD5993"/>
    <w:rsid w:val="00DE4E91"/>
    <w:rsid w:val="00E02202"/>
    <w:rsid w:val="00E06570"/>
    <w:rsid w:val="00E0798C"/>
    <w:rsid w:val="00E279C5"/>
    <w:rsid w:val="00E33D19"/>
    <w:rsid w:val="00E35F3A"/>
    <w:rsid w:val="00E42C24"/>
    <w:rsid w:val="00E561EA"/>
    <w:rsid w:val="00E627D4"/>
    <w:rsid w:val="00E6585D"/>
    <w:rsid w:val="00E673C1"/>
    <w:rsid w:val="00E71752"/>
    <w:rsid w:val="00E97557"/>
    <w:rsid w:val="00EA0172"/>
    <w:rsid w:val="00EA2103"/>
    <w:rsid w:val="00EA2114"/>
    <w:rsid w:val="00EB6EE4"/>
    <w:rsid w:val="00EC73FA"/>
    <w:rsid w:val="00ED0599"/>
    <w:rsid w:val="00ED40B6"/>
    <w:rsid w:val="00EF224B"/>
    <w:rsid w:val="00EF3CB6"/>
    <w:rsid w:val="00EF7A93"/>
    <w:rsid w:val="00F02D3E"/>
    <w:rsid w:val="00F05DC5"/>
    <w:rsid w:val="00F129D0"/>
    <w:rsid w:val="00F14A1C"/>
    <w:rsid w:val="00F21698"/>
    <w:rsid w:val="00F24837"/>
    <w:rsid w:val="00F37812"/>
    <w:rsid w:val="00F4404F"/>
    <w:rsid w:val="00F552ED"/>
    <w:rsid w:val="00F57A5B"/>
    <w:rsid w:val="00F77655"/>
    <w:rsid w:val="00F846AA"/>
    <w:rsid w:val="00F84C89"/>
    <w:rsid w:val="00F93458"/>
    <w:rsid w:val="00FA163E"/>
    <w:rsid w:val="00FA34E1"/>
    <w:rsid w:val="00FB1167"/>
    <w:rsid w:val="00FC09BB"/>
    <w:rsid w:val="00FC1093"/>
    <w:rsid w:val="00FC1D43"/>
    <w:rsid w:val="00FD3177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yperlink" Target="consultantplus://offline/ref=AB6C4F536DD0C6D65E0C95B1BD494D767AF6AC0561CCBCAA976FEEAE59B157D074D010F50805F2E666A2E5C17F7F15A4343ABAEB99152EmEX8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zakupki.gov.ru/epz/contract/contractCard/common-info.html?reestrNumber=323580054342400000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BB20-BACB-423C-82A9-63C5E6E7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23</Pages>
  <Words>9668</Words>
  <Characters>55111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5</cp:revision>
  <cp:lastPrinted>2025-07-18T08:46:00Z</cp:lastPrinted>
  <dcterms:created xsi:type="dcterms:W3CDTF">2025-07-17T18:30:00Z</dcterms:created>
  <dcterms:modified xsi:type="dcterms:W3CDTF">2025-07-18T11:33:00Z</dcterms:modified>
</cp:coreProperties>
</file>