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74" w:rsidRPr="001F4054" w:rsidRDefault="00CD5574" w:rsidP="00CC1B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D5574" w:rsidRPr="001F4054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плановой проверки</w:t>
      </w:r>
    </w:p>
    <w:p w:rsidR="00CD5574" w:rsidRPr="001F4054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законодательства о контрактной системе</w:t>
      </w:r>
    </w:p>
    <w:p w:rsidR="00C45C50" w:rsidRPr="001F4054" w:rsidRDefault="00CD5574" w:rsidP="00C45C5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  <w:proofErr w:type="gramStart"/>
      <w:r w:rsidR="00C45C50" w:rsidRPr="001F4054">
        <w:rPr>
          <w:rFonts w:ascii="Times New Roman" w:hAnsi="Times New Roman"/>
          <w:sz w:val="28"/>
          <w:szCs w:val="28"/>
        </w:rPr>
        <w:t>муниципальным</w:t>
      </w:r>
      <w:proofErr w:type="gramEnd"/>
      <w:r w:rsidR="00C45C50" w:rsidRPr="001F4054">
        <w:rPr>
          <w:rFonts w:ascii="Times New Roman" w:hAnsi="Times New Roman"/>
          <w:sz w:val="28"/>
          <w:szCs w:val="28"/>
        </w:rPr>
        <w:t xml:space="preserve"> бюджетным дошкольным </w:t>
      </w:r>
    </w:p>
    <w:p w:rsidR="00C573C9" w:rsidRDefault="00C45C50" w:rsidP="00C573C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054">
        <w:rPr>
          <w:rFonts w:ascii="Times New Roman" w:hAnsi="Times New Roman"/>
          <w:sz w:val="28"/>
          <w:szCs w:val="28"/>
        </w:rPr>
        <w:t xml:space="preserve">образовательным учреждением </w:t>
      </w:r>
      <w:r w:rsidR="00C573C9">
        <w:rPr>
          <w:rFonts w:ascii="Times New Roman" w:hAnsi="Times New Roman"/>
          <w:sz w:val="28"/>
          <w:szCs w:val="28"/>
        </w:rPr>
        <w:t>детский сад № 10</w:t>
      </w:r>
      <w:r w:rsidRPr="001F4054">
        <w:rPr>
          <w:rFonts w:ascii="Times New Roman" w:hAnsi="Times New Roman"/>
          <w:sz w:val="28"/>
          <w:szCs w:val="28"/>
        </w:rPr>
        <w:t xml:space="preserve"> </w:t>
      </w:r>
    </w:p>
    <w:p w:rsidR="00C45C50" w:rsidRPr="001F4054" w:rsidRDefault="00C45C50" w:rsidP="00C573C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05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FA34E1" w:rsidRPr="001F4054" w:rsidRDefault="00C45C50" w:rsidP="00C45C5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4054">
        <w:rPr>
          <w:rFonts w:ascii="Times New Roman" w:hAnsi="Times New Roman"/>
          <w:sz w:val="28"/>
          <w:szCs w:val="28"/>
        </w:rPr>
        <w:t xml:space="preserve">Щербиновский район </w:t>
      </w:r>
      <w:r w:rsidR="00C573C9">
        <w:rPr>
          <w:rFonts w:ascii="Times New Roman" w:hAnsi="Times New Roman"/>
          <w:sz w:val="28"/>
          <w:szCs w:val="28"/>
        </w:rPr>
        <w:t>поселок Щербиновский</w:t>
      </w:r>
    </w:p>
    <w:p w:rsidR="00136667" w:rsidRPr="001F4054" w:rsidRDefault="00136667" w:rsidP="00B75336">
      <w:pPr>
        <w:widowControl w:val="0"/>
        <w:tabs>
          <w:tab w:val="left" w:pos="1155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1F4054" w:rsidRPr="001F4054" w:rsidTr="00BF6AA7">
        <w:tc>
          <w:tcPr>
            <w:tcW w:w="4926" w:type="dxa"/>
          </w:tcPr>
          <w:p w:rsidR="00CD5574" w:rsidRPr="001F4054" w:rsidRDefault="00C573C9" w:rsidP="00C573C9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400DE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CD5574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233F3" w:rsidRPr="001F40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5574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CD5574" w:rsidRPr="001F4054" w:rsidRDefault="00CD5574" w:rsidP="00CD5574">
            <w:pPr>
              <w:widowControl w:val="0"/>
              <w:tabs>
                <w:tab w:val="left" w:pos="805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ст. Старощербиновская</w:t>
            </w:r>
          </w:p>
        </w:tc>
      </w:tr>
      <w:tr w:rsidR="001F4054" w:rsidRPr="001F4054" w:rsidTr="00BF6AA7">
        <w:tc>
          <w:tcPr>
            <w:tcW w:w="4926" w:type="dxa"/>
          </w:tcPr>
          <w:p w:rsidR="00896CBC" w:rsidRPr="001F4054" w:rsidRDefault="00896CBC" w:rsidP="00B75336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1F4054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Щербиновский район от 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</w:t>
      </w:r>
      <w:r w:rsidR="00AB4B9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плановой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проверки», </w:t>
      </w:r>
      <w:r w:rsidR="00C45C50" w:rsidRPr="001F405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573C9">
        <w:rPr>
          <w:rFonts w:ascii="Times New Roman" w:hAnsi="Times New Roman" w:cs="Times New Roman"/>
          <w:sz w:val="28"/>
          <w:szCs w:val="28"/>
        </w:rPr>
        <w:t>6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Плана проведения администрацией муниципального о</w:t>
      </w:r>
      <w:r w:rsidR="00AB4B97" w:rsidRPr="001F4054">
        <w:rPr>
          <w:rFonts w:ascii="Times New Roman" w:hAnsi="Times New Roman" w:cs="Times New Roman"/>
          <w:sz w:val="28"/>
          <w:szCs w:val="28"/>
        </w:rPr>
        <w:t>б</w:t>
      </w:r>
      <w:r w:rsidR="00AB4B97" w:rsidRPr="001F4054">
        <w:rPr>
          <w:rFonts w:ascii="Times New Roman" w:hAnsi="Times New Roman" w:cs="Times New Roman"/>
          <w:sz w:val="28"/>
          <w:szCs w:val="28"/>
        </w:rPr>
        <w:t>разования Щербиновский район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на 2025 год, утвержденного постано</w:t>
      </w:r>
      <w:r w:rsidR="00AB4B97" w:rsidRPr="001F4054">
        <w:rPr>
          <w:rFonts w:ascii="Times New Roman" w:hAnsi="Times New Roman" w:cs="Times New Roman"/>
          <w:sz w:val="28"/>
          <w:szCs w:val="28"/>
        </w:rPr>
        <w:t>в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лением администрации муниципального образования Щербиновский район </w:t>
      </w:r>
      <w:r w:rsidR="00636CD6" w:rsidRPr="001F4054">
        <w:rPr>
          <w:rFonts w:ascii="Times New Roman" w:hAnsi="Times New Roman" w:cs="Times New Roman"/>
          <w:sz w:val="28"/>
          <w:szCs w:val="28"/>
        </w:rPr>
        <w:br/>
      </w:r>
      <w:r w:rsidR="003D2BC0">
        <w:rPr>
          <w:rFonts w:ascii="Times New Roman" w:hAnsi="Times New Roman" w:cs="Times New Roman"/>
          <w:sz w:val="28"/>
          <w:szCs w:val="28"/>
        </w:rPr>
        <w:t>от 28 декабря 2024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года № 902 «Об утверждении Плана проведения админ</w:t>
      </w:r>
      <w:r w:rsidR="00AB4B97" w:rsidRPr="001F4054">
        <w:rPr>
          <w:rFonts w:ascii="Times New Roman" w:hAnsi="Times New Roman" w:cs="Times New Roman"/>
          <w:sz w:val="28"/>
          <w:szCs w:val="28"/>
        </w:rPr>
        <w:t>и</w:t>
      </w:r>
      <w:r w:rsidR="00AB4B97" w:rsidRPr="001F4054">
        <w:rPr>
          <w:rFonts w:ascii="Times New Roman" w:hAnsi="Times New Roman" w:cs="Times New Roman"/>
          <w:sz w:val="28"/>
          <w:szCs w:val="28"/>
        </w:rPr>
        <w:t>страцией муниципального образования Щербиновский район плановых пров</w:t>
      </w:r>
      <w:r w:rsidR="00AB4B97" w:rsidRPr="001F4054">
        <w:rPr>
          <w:rFonts w:ascii="Times New Roman" w:hAnsi="Times New Roman" w:cs="Times New Roman"/>
          <w:sz w:val="28"/>
          <w:szCs w:val="28"/>
        </w:rPr>
        <w:t>е</w:t>
      </w:r>
      <w:r w:rsidR="00AB4B97" w:rsidRPr="001F4054">
        <w:rPr>
          <w:rFonts w:ascii="Times New Roman" w:hAnsi="Times New Roman" w:cs="Times New Roman"/>
          <w:sz w:val="28"/>
          <w:szCs w:val="28"/>
        </w:rPr>
        <w:t>рок соблюдения требований законодательства Российской Федерации</w:t>
      </w:r>
      <w:proofErr w:type="gramEnd"/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о контрактной системе в сфере закупок на </w:t>
      </w:r>
      <w:r w:rsidR="00636CD6" w:rsidRPr="001F4054">
        <w:rPr>
          <w:rFonts w:ascii="Times New Roman" w:hAnsi="Times New Roman" w:cs="Times New Roman"/>
          <w:sz w:val="28"/>
          <w:szCs w:val="28"/>
        </w:rPr>
        <w:br/>
      </w:r>
      <w:r w:rsidR="00AB4B97" w:rsidRPr="001F4054">
        <w:rPr>
          <w:rFonts w:ascii="Times New Roman" w:hAnsi="Times New Roman" w:cs="Times New Roman"/>
          <w:sz w:val="28"/>
          <w:szCs w:val="28"/>
        </w:rPr>
        <w:t>2025 год»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комиссией 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Щербино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Краснодарского края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05263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составе: </w:t>
      </w:r>
    </w:p>
    <w:p w:rsidR="00CD5574" w:rsidRPr="001F4054" w:rsidRDefault="008A0A99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Екатерины Сергеевны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ко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троля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Щербиновский 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пальный 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комиссии;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контроля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Краснодарского края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комиссии,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</w:t>
      </w:r>
      <w:r w:rsidR="0013666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по 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c 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нужд» (далее - Закон о контрактной системе)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нормы, цитиру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мые в настоящем акте, приведены в редакции, действовавшей в момент возни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новения у заказчика соответствующих обязанностей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640" w:rsidRPr="001F4054" w:rsidRDefault="00CD5574" w:rsidP="008B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проверки: </w:t>
      </w:r>
      <w:r w:rsidRPr="001F4054">
        <w:rPr>
          <w:rFonts w:ascii="Times New Roman" w:eastAsia="Calibri" w:hAnsi="Times New Roman" w:cs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1F4054">
        <w:rPr>
          <w:rFonts w:ascii="Times New Roman" w:eastAsia="Calibri" w:hAnsi="Times New Roman" w:cs="Times New Roman"/>
          <w:sz w:val="28"/>
          <w:szCs w:val="28"/>
        </w:rPr>
        <w:t>е</w:t>
      </w:r>
      <w:r w:rsidRPr="001F4054">
        <w:rPr>
          <w:rFonts w:ascii="Times New Roman" w:eastAsia="Calibri" w:hAnsi="Times New Roman" w:cs="Times New Roman"/>
          <w:sz w:val="28"/>
          <w:szCs w:val="28"/>
        </w:rPr>
        <w:t>ре закупок товаров, работ, услуг для обеспечения муниципальных нужд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1F4054" w:rsidRDefault="00A82A15" w:rsidP="00ED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 проверки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C50" w:rsidRPr="001F4054">
        <w:rPr>
          <w:rFonts w:ascii="Times New Roman" w:hAnsi="Times New Roman"/>
          <w:sz w:val="28"/>
          <w:szCs w:val="28"/>
        </w:rPr>
        <w:t>муниципальное бюджетное дошкольное образов</w:t>
      </w:r>
      <w:r w:rsidR="00C45C50" w:rsidRPr="001F4054">
        <w:rPr>
          <w:rFonts w:ascii="Times New Roman" w:hAnsi="Times New Roman"/>
          <w:sz w:val="28"/>
          <w:szCs w:val="28"/>
        </w:rPr>
        <w:t>а</w:t>
      </w:r>
      <w:r w:rsidR="00C45C50" w:rsidRPr="001F4054">
        <w:rPr>
          <w:rFonts w:ascii="Times New Roman" w:hAnsi="Times New Roman"/>
          <w:sz w:val="28"/>
          <w:szCs w:val="28"/>
        </w:rPr>
        <w:t xml:space="preserve">тельное учреждение детский сад № </w:t>
      </w:r>
      <w:r w:rsidR="00C573C9">
        <w:rPr>
          <w:rFonts w:ascii="Times New Roman" w:hAnsi="Times New Roman"/>
          <w:sz w:val="28"/>
          <w:szCs w:val="28"/>
        </w:rPr>
        <w:t>10</w:t>
      </w:r>
      <w:r w:rsidR="00C45C50" w:rsidRPr="001F4054">
        <w:rPr>
          <w:rFonts w:ascii="Times New Roman" w:hAnsi="Times New Roman"/>
          <w:sz w:val="28"/>
          <w:szCs w:val="28"/>
        </w:rPr>
        <w:t xml:space="preserve"> муниципального образования Щерб</w:t>
      </w:r>
      <w:r w:rsidR="00C45C50" w:rsidRPr="001F4054">
        <w:rPr>
          <w:rFonts w:ascii="Times New Roman" w:hAnsi="Times New Roman"/>
          <w:sz w:val="28"/>
          <w:szCs w:val="28"/>
        </w:rPr>
        <w:t>и</w:t>
      </w:r>
      <w:r w:rsidR="00C45C50" w:rsidRPr="001F4054">
        <w:rPr>
          <w:rFonts w:ascii="Times New Roman" w:hAnsi="Times New Roman"/>
          <w:sz w:val="28"/>
          <w:szCs w:val="28"/>
        </w:rPr>
        <w:t xml:space="preserve">новский район </w:t>
      </w:r>
      <w:r w:rsidR="00C573C9">
        <w:rPr>
          <w:rFonts w:ascii="Times New Roman" w:hAnsi="Times New Roman"/>
          <w:sz w:val="28"/>
          <w:szCs w:val="28"/>
        </w:rPr>
        <w:t>поселок Щербиновский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Заказчик, Учреждение) извещен о начале проведения плановой проверки уведомлением от </w:t>
      </w:r>
      <w:r w:rsid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76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01-19-</w:t>
      </w:r>
      <w:r w:rsid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5641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3B176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C50" w:rsidRPr="00CD5616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Заказчика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Российская Федерация, </w:t>
      </w:r>
      <w:r w:rsidR="00ED0599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3536</w:t>
      </w:r>
      <w:r w:rsid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A34E1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</w:t>
      </w:r>
      <w:r w:rsidR="00FA34E1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34E1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дарский край, Щербиновский район, </w:t>
      </w:r>
      <w:r w:rsidR="00CD5616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поселок Щербиновский</w:t>
      </w:r>
      <w:r w:rsidR="006A64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</w:t>
      </w:r>
      <w:r w:rsidR="00ED0599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16" w:rsidRPr="00CD5616">
        <w:rPr>
          <w:rFonts w:ascii="Times New Roman" w:eastAsia="Times New Roman" w:hAnsi="Times New Roman"/>
          <w:sz w:val="28"/>
          <w:szCs w:val="28"/>
        </w:rPr>
        <w:t>Гагарина, д. 24</w:t>
      </w:r>
      <w:r w:rsidR="00C45C50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CD5616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Заказчика: совпадает с юридическим адресом.</w:t>
      </w:r>
    </w:p>
    <w:p w:rsidR="00CD5574" w:rsidRPr="00CD5616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сведениям о Заказчике, указанным в выписке из Единого р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естра юридических лиц от 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5C50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B1764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45C50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ЮЭ9965-25-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91290881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5574" w:rsidRPr="00CD5616" w:rsidRDefault="00CD5574" w:rsidP="00CC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21204C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042332474183</w:t>
      </w:r>
      <w:r w:rsidR="00CC1BA5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A35E4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235800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6607</w:t>
      </w:r>
      <w:r w:rsidR="00CC1BA5"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235801001.</w:t>
      </w:r>
    </w:p>
    <w:p w:rsidR="00CD5574" w:rsidRPr="001F4054" w:rsidRDefault="00CD5574" w:rsidP="00212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осуществляет свою деятельность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устава, утвержденного 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gramStart"/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образования</w:t>
      </w:r>
      <w:proofErr w:type="gramEnd"/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район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2 апреля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4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r w:rsidR="0021204C" w:rsidRPr="001F4054">
        <w:rPr>
          <w:rFonts w:ascii="Times New Roman" w:hAnsi="Times New Roman"/>
          <w:sz w:val="28"/>
          <w:szCs w:val="28"/>
        </w:rPr>
        <w:t>муниципального бюджетного д</w:t>
      </w:r>
      <w:r w:rsidR="0021204C" w:rsidRPr="001F4054">
        <w:rPr>
          <w:rFonts w:ascii="Times New Roman" w:hAnsi="Times New Roman"/>
          <w:sz w:val="28"/>
          <w:szCs w:val="28"/>
        </w:rPr>
        <w:t>о</w:t>
      </w:r>
      <w:r w:rsidR="0021204C" w:rsidRPr="001F4054">
        <w:rPr>
          <w:rFonts w:ascii="Times New Roman" w:hAnsi="Times New Roman"/>
          <w:sz w:val="28"/>
          <w:szCs w:val="28"/>
        </w:rPr>
        <w:t xml:space="preserve">школьного образовательного учреждения детский сад № </w:t>
      </w:r>
      <w:r w:rsidR="0019085B">
        <w:rPr>
          <w:rFonts w:ascii="Times New Roman" w:hAnsi="Times New Roman"/>
          <w:sz w:val="28"/>
          <w:szCs w:val="28"/>
        </w:rPr>
        <w:t>10</w:t>
      </w:r>
      <w:r w:rsidR="0021204C" w:rsidRPr="001F4054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 </w:t>
      </w:r>
      <w:r w:rsidR="0019085B">
        <w:rPr>
          <w:rFonts w:ascii="Times New Roman" w:hAnsi="Times New Roman"/>
          <w:sz w:val="28"/>
          <w:szCs w:val="28"/>
        </w:rPr>
        <w:t xml:space="preserve">поселок Щербиновский»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Устав).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организации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дошкольная образовател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организация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</w:t>
      </w:r>
      <w:r w:rsidR="00A4042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форма 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FD1" w:rsidRPr="00E87FE2" w:rsidRDefault="00AE3A5D" w:rsidP="00E87F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1.4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установлено, что учредителем и собственником имущества Учреждения является муниципальное образование Щербиновский район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полномочия учредителя </w:t>
      </w:r>
      <w:r w:rsidR="00A4042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ральными законами, законами Краснодарского края, нормативными правовыми актами  муниципального образования Щербиновский район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образования Щерб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район </w:t>
      </w:r>
      <w:r w:rsidR="008B164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Учредитель)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BD4" w:rsidRPr="001F4054" w:rsidRDefault="00E87FE2" w:rsidP="00377F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</w:rPr>
        <w:t>В соответствии с пунктом 1.6</w:t>
      </w:r>
      <w:r w:rsidR="00923224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Устава Учреждение 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отвечает по своим об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зательствам всем имуществом, находящемся у него на праве оперативного управления, за исключением недвижимого имущества и особо ценного движ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мого имущества, закрепленного за ним Учредителем или приобретенным Учреждением за счет средств, выделенных ему Учредителем на приобретение этого имущества</w:t>
      </w:r>
      <w:r w:rsidR="00923224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Собственник имущества Учреждения не несет ответственн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сти по обязательствам Учреждения. Учреждение не отвечает по обязательствам Учредителя.</w:t>
      </w:r>
    </w:p>
    <w:p w:rsidR="00CB4BD4" w:rsidRDefault="00CB4BD4" w:rsidP="00D539E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</w:rPr>
        <w:t>Согласно пункту 2</w:t>
      </w:r>
      <w:r w:rsidR="00C63DF1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.</w:t>
      </w:r>
      <w:r w:rsidR="00377FC3">
        <w:rPr>
          <w:rFonts w:ascii="Times New Roman" w:eastAsia="Times New Roman" w:hAnsi="Times New Roman" w:cs="Times New Roman"/>
          <w:kern w:val="16"/>
          <w:sz w:val="28"/>
          <w:szCs w:val="28"/>
        </w:rPr>
        <w:t>1</w:t>
      </w:r>
      <w:r w:rsidR="00053C92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D83214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Устава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предметом деятельности Учреждения являе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ся оказание услуг (выполнение работ) по реализации предусмотренных фед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е</w:t>
      </w:r>
      <w:r w:rsidR="00D04482">
        <w:rPr>
          <w:rFonts w:ascii="Times New Roman" w:eastAsia="Times New Roman" w:hAnsi="Times New Roman" w:cs="Times New Roman"/>
          <w:kern w:val="16"/>
          <w:sz w:val="28"/>
          <w:szCs w:val="28"/>
        </w:rPr>
        <w:t>ральными законами, законами К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раснодарского края, нормативно правовыми а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тами</w:t>
      </w:r>
      <w:r w:rsidR="00377FC3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Российской Федерации и муниципальными правовыми актами органов местного самоуправления муниципального образования Щербиновский район в сфере образования.</w:t>
      </w:r>
    </w:p>
    <w:p w:rsidR="00120740" w:rsidRDefault="00377FC3" w:rsidP="00D539E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</w:rPr>
        <w:t>В соответствии с пунктом 8.3 единоличным  исполнительным органом</w:t>
      </w:r>
      <w:r w:rsidR="0067440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Учреждения является </w:t>
      </w:r>
      <w:proofErr w:type="gramStart"/>
      <w:r w:rsidR="00674407">
        <w:rPr>
          <w:rFonts w:ascii="Times New Roman" w:eastAsia="Times New Roman" w:hAnsi="Times New Roman" w:cs="Times New Roman"/>
          <w:kern w:val="16"/>
          <w:sz w:val="28"/>
          <w:szCs w:val="28"/>
        </w:rPr>
        <w:t>заведующий</w:t>
      </w:r>
      <w:proofErr w:type="gramEnd"/>
      <w:r w:rsidR="0067440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муниципального бюджетного дошкольного образовательного учреждения детский сад № 10 муниципального образования </w:t>
      </w:r>
      <w:r w:rsidR="00674407" w:rsidRPr="00674407">
        <w:rPr>
          <w:rFonts w:ascii="Times New Roman" w:eastAsia="Times New Roman" w:hAnsi="Times New Roman" w:cs="Times New Roman"/>
          <w:kern w:val="16"/>
          <w:sz w:val="28"/>
          <w:szCs w:val="28"/>
        </w:rPr>
        <w:t>Щербиновский район поселок Щербиновский</w:t>
      </w:r>
      <w:r w:rsidR="00674407">
        <w:rPr>
          <w:rFonts w:ascii="Times New Roman" w:eastAsia="Times New Roman" w:hAnsi="Times New Roman" w:cs="Times New Roman"/>
          <w:kern w:val="16"/>
          <w:sz w:val="28"/>
          <w:szCs w:val="28"/>
        </w:rPr>
        <w:t>, который осущес</w:t>
      </w:r>
      <w:r w:rsidR="00120740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твляет текущее </w:t>
      </w:r>
      <w:r w:rsidR="00120740">
        <w:rPr>
          <w:rFonts w:ascii="Times New Roman" w:eastAsia="Times New Roman" w:hAnsi="Times New Roman" w:cs="Times New Roman"/>
          <w:kern w:val="16"/>
          <w:sz w:val="28"/>
          <w:szCs w:val="28"/>
        </w:rPr>
        <w:lastRenderedPageBreak/>
        <w:t xml:space="preserve">руководство деятельностью Учреждения (далее - Заведующий учреждения). </w:t>
      </w:r>
      <w:proofErr w:type="gramStart"/>
      <w:r w:rsidR="00120740">
        <w:rPr>
          <w:rFonts w:ascii="Times New Roman" w:eastAsia="Times New Roman" w:hAnsi="Times New Roman" w:cs="Times New Roman"/>
          <w:kern w:val="16"/>
          <w:sz w:val="28"/>
          <w:szCs w:val="28"/>
        </w:rPr>
        <w:t>З</w:t>
      </w:r>
      <w:r w:rsidR="00120740">
        <w:rPr>
          <w:rFonts w:ascii="Times New Roman" w:eastAsia="Times New Roman" w:hAnsi="Times New Roman" w:cs="Times New Roman"/>
          <w:kern w:val="16"/>
          <w:sz w:val="28"/>
          <w:szCs w:val="28"/>
        </w:rPr>
        <w:t>а</w:t>
      </w:r>
      <w:r w:rsidR="00120740">
        <w:rPr>
          <w:rFonts w:ascii="Times New Roman" w:eastAsia="Times New Roman" w:hAnsi="Times New Roman" w:cs="Times New Roman"/>
          <w:kern w:val="16"/>
          <w:sz w:val="28"/>
          <w:szCs w:val="28"/>
        </w:rPr>
        <w:t>ведующий учреждения</w:t>
      </w:r>
      <w:proofErr w:type="gramEnd"/>
      <w:r w:rsidR="00120740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назначается  и освобождается от занимаемой должности Учредителем в соответствии с трудовым законодательством Российской Фед</w:t>
      </w:r>
      <w:r w:rsidR="00120740">
        <w:rPr>
          <w:rFonts w:ascii="Times New Roman" w:eastAsia="Times New Roman" w:hAnsi="Times New Roman" w:cs="Times New Roman"/>
          <w:kern w:val="16"/>
          <w:sz w:val="28"/>
          <w:szCs w:val="28"/>
        </w:rPr>
        <w:t>е</w:t>
      </w:r>
      <w:r w:rsidR="00120740">
        <w:rPr>
          <w:rFonts w:ascii="Times New Roman" w:eastAsia="Times New Roman" w:hAnsi="Times New Roman" w:cs="Times New Roman"/>
          <w:kern w:val="16"/>
          <w:sz w:val="28"/>
          <w:szCs w:val="28"/>
        </w:rPr>
        <w:t>рации на основании трудового договора приказом Учредителя.</w:t>
      </w:r>
    </w:p>
    <w:p w:rsidR="00CD5574" w:rsidRPr="001F4054" w:rsidRDefault="00CD5574" w:rsidP="000E28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 руководство Учреждением осу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ществляло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ностное лицо</w:t>
      </w:r>
      <w:r w:rsidR="001207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на должность приказом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7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Щербиновский район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07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="00804E4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2074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 «О назначении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Скляровой</w:t>
      </w:r>
      <w:r w:rsidR="0099278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4E4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части 2 статьи 38 Закона о контрактной системе в случае, 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A02919" w:rsidRPr="009A2026" w:rsidRDefault="00CD5574" w:rsidP="009A20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к проверке документам и информации, де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контрактны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026" w:rsidRPr="009A2026">
        <w:rPr>
          <w:rFonts w:ascii="Times New Roman" w:hAnsi="Times New Roman"/>
          <w:color w:val="000000" w:themeColor="text1"/>
          <w:sz w:val="28"/>
          <w:szCs w:val="28"/>
        </w:rPr>
        <w:t>муниципального бюджетного дошкольного образовательного учреждения детский сад № 10 м</w:t>
      </w:r>
      <w:r w:rsidR="009A2026" w:rsidRPr="009A202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9A2026" w:rsidRPr="009A2026">
        <w:rPr>
          <w:rFonts w:ascii="Times New Roman" w:hAnsi="Times New Roman"/>
          <w:color w:val="000000" w:themeColor="text1"/>
          <w:sz w:val="28"/>
          <w:szCs w:val="28"/>
        </w:rPr>
        <w:t>ниципального образования Щербиновский район поселок Щербиновский</w:t>
      </w:r>
      <w:r w:rsidR="00BF6AA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контрактный управляющий Заказчика) 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исполнял свои обязанности </w:t>
      </w:r>
      <w:r w:rsidR="00997FE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проверяемом периоде 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026">
        <w:rPr>
          <w:rFonts w:ascii="Times New Roman" w:eastAsia="Times New Roman" w:hAnsi="Times New Roman" w:cs="Times New Roman"/>
          <w:kern w:val="16"/>
          <w:sz w:val="28"/>
          <w:szCs w:val="28"/>
        </w:rPr>
        <w:t>муниципального бюджетного д</w:t>
      </w:r>
      <w:r w:rsidR="009A2026">
        <w:rPr>
          <w:rFonts w:ascii="Times New Roman" w:eastAsia="Times New Roman" w:hAnsi="Times New Roman" w:cs="Times New Roman"/>
          <w:kern w:val="16"/>
          <w:sz w:val="28"/>
          <w:szCs w:val="28"/>
        </w:rPr>
        <w:t>о</w:t>
      </w:r>
      <w:r w:rsidR="009A2026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школьного образовательного учреждения детский сад № 10 муниципального образования </w:t>
      </w:r>
      <w:r w:rsidR="009A2026" w:rsidRPr="00674407">
        <w:rPr>
          <w:rFonts w:ascii="Times New Roman" w:eastAsia="Times New Roman" w:hAnsi="Times New Roman" w:cs="Times New Roman"/>
          <w:kern w:val="16"/>
          <w:sz w:val="28"/>
          <w:szCs w:val="28"/>
        </w:rPr>
        <w:t>Щербиновский район поселок Щербиновский</w:t>
      </w:r>
      <w:r w:rsidR="009A2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 2014 г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proofErr w:type="gramEnd"/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должностного лица, ответственного за ос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ществление закупок (контрактного управляющего)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D5574" w:rsidRPr="001F4054" w:rsidRDefault="00CD5574" w:rsidP="00CC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упомянутого принципа раскрывается в статье 9 Закона о 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контрактной системе. Частью 1 вышеуказанной статьи определено, что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hyperlink r:id="rId9" w:anchor="/document/70892518/entry/0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письмом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FE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марта 2015 года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Российской Федерации № 5594-ЕЕ/Д28 и Министерства образ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Российской Федерации № АК-553/06 в адрес организаций, ос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2.8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Методических рекомендаций отмечено, что обучение в сф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9A2026" w:rsidRDefault="009A2026" w:rsidP="009A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на дату начала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контрактным управляющим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27 марта по 25 апреля 2024 года, 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пройдено обучение в об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144 часов, что подтверждается удостоверением о повышении квалифик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25 апреля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У-ГЗ-24-33, 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«Управление госуда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ственными и муниципальными закупками», выданным обществом с ограниче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ответственностью «Центр профессионального развития «АНТАРЕС».</w:t>
      </w:r>
      <w:proofErr w:type="gramEnd"/>
    </w:p>
    <w:p w:rsidR="006F195C" w:rsidRPr="001F4054" w:rsidRDefault="006F195C" w:rsidP="009A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положения пункта 2.8 Методических рекомендаций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блюдены.</w:t>
      </w:r>
    </w:p>
    <w:p w:rsidR="006F195C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ействующая на дату начала проверки 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олжностная инструкция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трактного управляющего Заказчи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Долж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ностная инструкция) утве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ждена </w:t>
      </w:r>
      <w:proofErr w:type="gramStart"/>
      <w:r w:rsidR="009A2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proofErr w:type="gramEnd"/>
      <w:r w:rsidR="00C45E1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8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8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2025</w:t>
      </w:r>
      <w:r w:rsidR="00C45E1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онтрактный управля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Заказчика ознакомлен с данной Должностной инструкцией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093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свид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тельствует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собственноручно проставленная дата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января 2025 г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1F4054" w:rsidRDefault="00CD5574" w:rsidP="00C5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статьи 30 Закона о контрактной системе установлена </w:t>
      </w:r>
      <w:r w:rsidR="008B164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заказчиков осуществлять закупки у субъектов малого предприн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СМП, СОНКО)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не менее чем 25 %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рассчитанного с учетом части 1.1 настоящей статьи, 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проведения открытых конкурентных способов определения поставщиков (подрядчиков, исполнителей), в которых участниками закупок являются только СМП и СОНКО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осуществления закупок с учетом положений части 5 статьи 30 Закона о контрактной системы. 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частью 2 настоящей статьи (далее - Отчет), и до 1 апреля года, сл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дующего за отчетным годом,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отчет в единой информационной системе в сфере закупок (далее – ЕИС). В данный отчет заказчик включает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4.1 статьи 30 Закона о контрактной системе порядок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онных проектов, российских кредитных организаций и международных фина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ектов, реализуемых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проектн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1F4054" w:rsidRDefault="00CD5574" w:rsidP="008A0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 Правил установлено, что Отчет по итогам отчетного года </w:t>
      </w:r>
      <w:r w:rsidR="008A0A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подписывается электронной цифровой подп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за 202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нем подлежал размещению в ЕИС не позднее 3 апреля 2023 года (с уч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положений статьи 193 ГК РФ),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за 2023 год – не позднее 1 апреля 2024 года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 за 2024 год – не позднее 1 апреля 2025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инфо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мации, полученной из открытой части ЕИС, От</w:t>
      </w:r>
      <w:r w:rsidR="00770BA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за 2022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разм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 в ЕИС 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14A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марта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70BA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2023 год – </w:t>
      </w:r>
      <w:r w:rsidR="004861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года, </w:t>
      </w:r>
      <w:r w:rsidR="006F195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 – </w:t>
      </w:r>
      <w:r w:rsidR="0048614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установленный Законом о контрактной системе срок соблюден.</w:t>
      </w:r>
    </w:p>
    <w:p w:rsidR="002B1300" w:rsidRPr="001F4054" w:rsidRDefault="00884B4C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Отчету Заказчика за 2022 год, объем закупок у СМП, СО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 2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</w:t>
      </w:r>
      <w:r w:rsidR="0048614A">
        <w:rPr>
          <w:rFonts w:ascii="Times New Roman" w:eastAsia="Times New Roman" w:hAnsi="Times New Roman" w:cs="Times New Roman"/>
          <w:sz w:val="28"/>
          <w:szCs w:val="28"/>
          <w:lang w:eastAsia="ru-RU"/>
        </w:rPr>
        <w:t>138,710 17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0 %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 объема закупок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вычетом закупок предусмотренных частью 1.1 статьи 30 З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Отчету Заказчика за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о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закупок у СМП, СОНКО в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 00 тыс. руб. (0 %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 объема зак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вычетом закупок предусмотренных частью 1.1 статьи 30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Отчету Заказчика за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о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закупок у СМП, СОНКО в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0,000 00 тыс. руб. (0 %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 объема зак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вычетом закупок предусмотренных частью 1.1 статьи 30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системе).</w:t>
      </w:r>
    </w:p>
    <w:p w:rsidR="00997FE7" w:rsidRPr="001F4054" w:rsidRDefault="00997FE7" w:rsidP="00CC1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 осуществлении закупок товаров, работ, услуг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и 2024 годах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не соблюдены требования части 1 статьи 30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системе, об осуществлении закупок у СМП, СОНКО в об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не менее 25 % в связи с тем, что в вышеуказанных годах закупки товаров, работ, услуг осуществлялись без использования конкурентных способов опр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поставщико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(подрядчиков, исполнителей). 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Пунктом 3 Правил установлено, что подготовка отчета и его соста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осуществляются по форме, утвержденной постановлением Правительства Российской Федерации от 17 марта 2015 года № 238, и в соответствии с треб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ваниями к заполнению формы отчета об объеме закупок у СМП, СОНКО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(далее - Требования).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информаци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содержащейся в Отчете за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мещенном в ЕИС</w:t>
      </w:r>
      <w:r w:rsidR="000A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марта 2023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информации и документов, пре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Заказчиком, установлено следующее.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Требований предусмотрена обязанность по указанию в разделе II: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позиции 1 - совокупного годового объема закупок заказчика за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год, определенный в соответствии с пунктом 16 статьи 3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за исключением объема закупок, сведения о которых соста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государственную тайну (тыс. руб.);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позиции 2 - общего объема финансового обеспечения для опл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контрактов в отчетном году в рамках осуществления закупок, предусмо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частью 1.1 статьи 30 Закона о контрактной системе, за исключением объема финансового обеспечения для оплаты в отчетном году контрактов,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 сведения, составляющие государственную тайну, рассчитанный как сумма значений, предусмотренных абзацами вторым - шестым указанной поз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позиции 2 - объема финансового обеспечения для оплаты в 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четном году контрактов, заключаемых с единственным поставщиком (подря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чиком, исполнителем) в соответствии с частью 1 (за исключением закупок, 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осуществлены в соответствии с пунктом 25 части 1 статьи 93 Закона 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по результатам несостоявшегося определения поста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щиков (подрядчиков, исполнителей), проведенного в соответствии с требов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пункта 1 части 1 статьи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30 Закона</w:t>
      </w:r>
      <w:r w:rsidRPr="001F4054"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системе) и частью 12 статьи 93 Закона</w:t>
      </w:r>
      <w:r w:rsidRPr="001F4054"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системе, за исключением объема финансового обеспечения для оплаты в отчетном году контрактов, содержащих сведения,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ставляющие го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сударственную тайну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информация, предусмотренная Законом </w:t>
      </w:r>
      <w:r w:rsidR="00B87D5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размещенная в ЕИС, должна быть полной и достоверной (часть 3 статьи 7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контрактов за 2023 год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3CB6" w:rsidRPr="001F4054">
        <w:t xml:space="preserve"> 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контрактов, заключенных З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казчиком в проверяемом периоде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6932" w:rsidRPr="001F4054">
        <w:t xml:space="preserve">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к проверке,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годовой объем закупок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в 2023 году составил </w:t>
      </w:r>
      <w:r w:rsidR="008715C0">
        <w:rPr>
          <w:rFonts w:ascii="Times New Roman" w:eastAsia="Times New Roman" w:hAnsi="Times New Roman" w:cs="Times New Roman"/>
          <w:sz w:val="28"/>
          <w:szCs w:val="28"/>
          <w:lang w:eastAsia="ru-RU"/>
        </w:rPr>
        <w:t>3 002 215,86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Из них закупок товаров, работ, услуг у единственного 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 в рамках части 1 статьи 93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(за исключением закупок, которые осуществлены в соотве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25 части 1 статьи 93 Закона о контрактной системе по резул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несостоявшегося определения поставщиков (подрядчиков, исполнит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лей), проведенного в соответствии с требованиями пункта 1 части 1 статьи 30 Закона о контрактной системе)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стеме) в 2023 году осуществлено на общую сумму </w:t>
      </w:r>
      <w:r w:rsidR="008715C0">
        <w:rPr>
          <w:rFonts w:ascii="Times New Roman" w:eastAsia="Times New Roman" w:hAnsi="Times New Roman" w:cs="Times New Roman"/>
          <w:sz w:val="28"/>
          <w:szCs w:val="28"/>
          <w:lang w:eastAsia="ru-RU"/>
        </w:rPr>
        <w:t>3 002 215,86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proofErr w:type="gramEnd"/>
    </w:p>
    <w:p w:rsidR="002B1300" w:rsidRPr="001F4054" w:rsidRDefault="002B1300" w:rsidP="00D0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 Заказчика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размещенном Заказчиком в ЕИС </w:t>
      </w:r>
      <w:r w:rsid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15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7D5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2024 года указано следующее: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Совокупный годовой объем закупок, за исключением объема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руб.) 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0,000 00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(позиция I раздела II);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контрактов, содержащих сведения, составляющие го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сударственную тайну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0,000 00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величины показателей не соответствует фактическим данным.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все значения показателей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расчете которых были использованы вышеуказанные недостоверные сведения, также являются недостоверными, что нарушает требования части 3 статьи 7 Закона о контрактной системе.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107 Закона о контрактной системе установлено, что лица, виновные в нарушении законодательства Российской Федерации и иных но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мативных правовых актов о контрактной системе в сфере закупок, несут ди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циплинарную, гражданско-правовую, административную, уголовную 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в соответствии с законодательством Российской Федерации.</w:t>
      </w:r>
    </w:p>
    <w:p w:rsidR="002B1300" w:rsidRPr="001F4054" w:rsidRDefault="002B1300" w:rsidP="00D0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действиях должностного лица Заказчика, разместившего в ЕИС Отчет за 2023 год (содержащий недостоверную информацию) усматриваются призн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административного правонарушения, ответственность за которое пред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смотрена частью 1.4 статьи 7.30 КоАП РФ.</w:t>
      </w:r>
    </w:p>
    <w:p w:rsidR="009B4807" w:rsidRPr="001F4054" w:rsidRDefault="002B1300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совершения административного правонарушения является дата размещения в ЕИС Отчета.</w:t>
      </w:r>
    </w:p>
    <w:p w:rsidR="00946A1D" w:rsidRPr="001F4054" w:rsidRDefault="00946A1D" w:rsidP="0094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части 1 статьи 4.5 КоАП РФ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(редакция, действующая на д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ту совершения административного правонарушения)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по делу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административном правонарушении за нарушение законодательства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контрактной системе в сфере закупок товаров, работ, услуг для обеспечения государственных и муниципальных нужд (в части административных правон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рушений, предусмотренных статьями 7.29 - 7.32, частью 7 статьи 19.5, статьей 19.7.2 настоящего Кодекса) не может быть вынесено по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года со дня совершения административного правонарушения.</w:t>
      </w:r>
    </w:p>
    <w:p w:rsidR="00946A1D" w:rsidRPr="001F4054" w:rsidRDefault="00946A1D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срок давности привлечения к административной 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ственности за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квалифицируемые в соответствии с частью 1.4 статьи 7.30 КоАП РФ составляет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год и начинает исчисляться с момента его совершения.</w:t>
      </w:r>
    </w:p>
    <w:p w:rsidR="00946A1D" w:rsidRDefault="00946A1D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срок давности привлечения к административной ответственности за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размещение в ЕИС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Заказчика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Calibri" w:hAnsi="Times New Roman" w:cs="Times New Roman"/>
          <w:bCs/>
          <w:sz w:val="28"/>
          <w:szCs w:val="28"/>
        </w:rPr>
        <w:t xml:space="preserve">истек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даты </w:t>
      </w:r>
      <w:r w:rsidR="0055558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плановой проверки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D04482" w:rsidRPr="00D04482" w:rsidRDefault="00D04482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пункту 6 части 1 статьи 24.5 КоАП РФ производство по делу об административном правонарушении не может быть начато, а начатое произво</w:t>
      </w: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подлежит прекращению при истечении срока давности привлечения к а</w:t>
      </w: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министративной ответственности.</w:t>
      </w:r>
    </w:p>
    <w:p w:rsidR="002B1300" w:rsidRPr="001F4054" w:rsidRDefault="009B4807" w:rsidP="0079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информации, содержащейся в Отчете за 2024 год,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мещенном в ЕИС, а также информации и документов, представленных Заказч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ком, установлено следующее.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за 2024 год, размещенном Заказчиком в ЕИС 27 марта 2025 года указано следующее: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руб.) – </w:t>
      </w:r>
      <w:r w:rsidR="000A5715">
        <w:rPr>
          <w:rFonts w:ascii="Times New Roman" w:eastAsia="Times New Roman" w:hAnsi="Times New Roman" w:cs="Times New Roman"/>
          <w:sz w:val="28"/>
          <w:szCs w:val="28"/>
          <w:lang w:eastAsia="ru-RU"/>
        </w:rPr>
        <w:t>3 021,746 91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(позиция I раздела II);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контрактов, содержащих сведения, составляющие государственную т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0A5715">
        <w:rPr>
          <w:rFonts w:ascii="Times New Roman" w:eastAsia="Times New Roman" w:hAnsi="Times New Roman" w:cs="Times New Roman"/>
          <w:sz w:val="28"/>
          <w:szCs w:val="28"/>
          <w:lang w:eastAsia="ru-RU"/>
        </w:rPr>
        <w:t>3 021,746 91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II).</w:t>
      </w:r>
    </w:p>
    <w:p w:rsidR="009B4807" w:rsidRPr="001F4054" w:rsidRDefault="000A5715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проверке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контрактов за 2024 год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контрактов, закл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ченных Заказчиком в проверяемом периоде, представленных к проверке, 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новлено, что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годовой объем закупок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в 2024 году с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3 021,746 91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Из них закупок товаров, работ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 у единственного по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 в рамках части 1 статьи 93 Закона о контрактной системе (за исключением закупок, которые осуществлены в</w:t>
      </w:r>
      <w:proofErr w:type="gramEnd"/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пунктом 25 части 1 статьи 93 Закона о контрактной системе по р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системе) и частью 12 статьи 93 Закона о контрактной с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7B3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стеме) в 2024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осуществлено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3 021,746 91</w:t>
      </w:r>
      <w:r w:rsidR="00913108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proofErr w:type="gramEnd"/>
    </w:p>
    <w:p w:rsidR="00084457" w:rsidRPr="001F4054" w:rsidRDefault="000728F0" w:rsidP="00FC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</w:t>
      </w:r>
      <w:r w:rsidR="000A57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0A57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</w:t>
      </w:r>
      <w:r w:rsidR="00FC109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нормам 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3 статьи 7 Закона о контрактной системе, Требова</w:t>
      </w:r>
      <w:r w:rsidR="008043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ниям, изданным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исполнение части 4.1. статьи 30 Закона о контрактной системе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1F4054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30.</w:t>
      </w:r>
      <w:r w:rsidR="00E627D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Закона о контрактной системе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по итогам года заказчик до 1 апреля года, следующего за отчетным составляет 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об объеме закупок российских товаров, в том числе товаров, поставляемых при выполнении закупаемых работ, оказании закупаемых услуг (далее – Отчет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объеме закупок</w:t>
      </w:r>
      <w:r w:rsidR="001700B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российских товаров), осуществле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целях выполнения обязанности, предусмотренных частью 1 настоящей статьи, и размещает Отчет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объеме закупок российских товаров в ЕИС.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части 4 вышеуказанной статьи, Правительством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в ЕИС.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№ 2014) утверждены соответствующие требования к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и форме отчета.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закупаемых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закупаемых услуг) соответствующего вида, осуществленных заказчиком в отчетном году.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стижения заказчиком минимальной обязательной доли закупок российских т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варов (в том числе товаров, поставляемых при выполнении</w:t>
      </w:r>
      <w:proofErr w:type="gramEnd"/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закупаемых работ, оказании закупаемых услуг) отдельных видов, при осуществлении закупок к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торых установлены ограничения допуска товаров, происходящих из иностра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Правительства Российской Федерации № 2014, заказчик не позднее </w:t>
      </w:r>
      <w:r w:rsidR="00896CB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года, следующего за отчетным подписывает вышеназванный отчет ЭЦП лица, имеющего право действовать от имени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заказчика.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об объеме закупок российских товаров за 202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сведений в нем подлежал размещению в ЕИС 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апреля 2023 года (с учето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положений статьи 193 ГК РФ),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2023 год – не позднее 1 апреля 2024 года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Отчет за 2024 год - не позднее 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апреля 2025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соблюдения Заказчиком требований частей 1 и 2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статьи 30.1 Закона о контрактной системе, пункта 1 постановления Правител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Российской Федерации № 2014 по выполнению объема закупок росси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товаров в проверяемом периоде установлено следующее.</w:t>
      </w:r>
    </w:p>
    <w:p w:rsidR="000817E0" w:rsidRPr="001F4054" w:rsidRDefault="00CD5574" w:rsidP="00813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информации, по</w:t>
      </w:r>
      <w:r w:rsidR="00F7765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лученной из открытой части ЕИС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об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закупок р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оссийских товаров за 2022 год размещен должностным лицом з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казчика </w:t>
      </w:r>
      <w:r w:rsidR="0005136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16A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016A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F7765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781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2023 год - </w:t>
      </w:r>
      <w:r w:rsidR="0005136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781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года, 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2024 год </w:t>
      </w:r>
      <w:r w:rsidR="000513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363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</w:t>
      </w:r>
      <w:r w:rsidR="00F846A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года, </w:t>
      </w:r>
      <w:r w:rsidR="00813CC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с соблюдением срока, установленного частью 2 статьи 30.1 Закона о контрактной системе. </w:t>
      </w:r>
      <w:proofErr w:type="gramEnd"/>
    </w:p>
    <w:p w:rsidR="00CD5574" w:rsidRPr="001F4054" w:rsidRDefault="00CD5574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проверяемом периоде закупочная деятельность Заказчика осущест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лялась в соответствии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F846AA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</w:t>
      </w:r>
      <w:r w:rsidR="00F846A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5574" w:rsidRPr="001F4054" w:rsidRDefault="00F846AA" w:rsidP="00F84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2025 финансовый год и на плановый период 2026 и 2027 годов (далее - план-график закупок товаров, работ, услуг на 2025 финансовый год)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Правительством Российской Федерации.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30 сентя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2019 года № 1279 «О планах-графиках закупок и о признании утратившими силу отдельных решений Правительства Российской Федерации» утверждено </w:t>
      </w:r>
      <w:hyperlink r:id="rId12" w:anchor="/document/72826254/entry/1000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в ЕИС, на официальном сайте такой системы в информационно-телекоммуникационной сети «Интернет», об особенностях включения инфо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в такие планы-графики и планирования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заказчиком, осущест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 деятельность на территории иностранного государства, а также о тр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бованиях к форме планов-графиков закупок (далее - Порядок).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7 статьи 16 Закона о контрактной системе, подпункту «б» пункта 12 Порядка план-график утверждается заказчиком в течение 10 рабочих дней</w:t>
      </w:r>
      <w:r w:rsidRPr="001F4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дня, следующего за днем утверждения плана финансово-хозяйственной деятельности учреждения.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20 Порядка заказчики и лица, указанные в по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«е» - «к» пункта 2 Порядка, за исключением случаев, предусмотренных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гиональными и муниципальными информационными системами в сфере зак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пункту 21 Порядка размещение (за исключением случаев, предусмотренных </w:t>
      </w:r>
      <w:hyperlink r:id="rId13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25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 Порядка) плана-графика в ЕИС осущест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автоматически после осуществления контроля в </w:t>
      </w:r>
      <w:hyperlink r:id="rId14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в соответствии с </w:t>
      </w:r>
      <w:hyperlink r:id="rId15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99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контрактной системе, в случае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6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Порядку. План-график, разм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щаемый в ЕИС, должен быть подписан ЭЦП лица, имеющего право действ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от имени заказчика.</w:t>
      </w:r>
    </w:p>
    <w:p w:rsidR="00EB6EE4" w:rsidRPr="001F4054" w:rsidRDefault="00EB6EE4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оверке представленных к проверке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заверенных копий 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ф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нансово-хозяйственной деятельности Заказчика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что: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EE4" w:rsidRPr="001F4054" w:rsidRDefault="00EB6EE4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</w:t>
      </w:r>
      <w:r w:rsidRPr="001F4054"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и на плановый период 2024 и 2025 годов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30 декабря 2022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41F" w:rsidRPr="001F4054" w:rsidRDefault="0028641F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 на 2024 год и на плановый период 2025 и 2026 годов утвержден 29 декабря 2023 года;</w:t>
      </w:r>
    </w:p>
    <w:p w:rsidR="0028641F" w:rsidRPr="001F4054" w:rsidRDefault="0028641F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 на 2025 год и на плановый период 2026 и 2027 годов утвержден 28 декабря 2024 года.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из открытой части ЕИС, план-график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работ, услуг на 202</w:t>
      </w:r>
      <w:r w:rsidR="001D656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0EF4" w:rsidRPr="001F4054">
        <w:t xml:space="preserve"> 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закупок товаров, р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бот, услуг на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0EF4" w:rsidRPr="001F4054">
        <w:t xml:space="preserve"> 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год</w:t>
      </w:r>
      <w:r w:rsidR="001D656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закупок товаров, работ, услуг на </w:t>
      </w:r>
      <w:r w:rsidR="001D656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04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18304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7EC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08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304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</w:t>
      </w:r>
      <w:r w:rsidR="00CB08D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</w:t>
      </w:r>
      <w:r w:rsidR="001D656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1F4054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утверждение вышеуказанных проверяемых планов-графиков произведено Заказчиком в установленный Законом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срок.</w:t>
      </w:r>
    </w:p>
    <w:p w:rsidR="00CD5574" w:rsidRPr="003C0E88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реестрам заключенных контрактов всего в проверяем</w:t>
      </w:r>
      <w:r w:rsidR="000F7AF6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периоде Заказчиком заключен</w:t>
      </w:r>
      <w:r w:rsidR="00D04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F7AF6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209</w:t>
      </w:r>
      <w:r w:rsidR="00DD20AC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D04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3E9C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04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общую сумму </w:t>
      </w:r>
      <w:r w:rsidR="00F52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56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147 324,89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том числе:</w:t>
      </w:r>
    </w:p>
    <w:p w:rsidR="000B46A1" w:rsidRPr="001F4054" w:rsidRDefault="00CD5574" w:rsidP="00D04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</w:t>
      </w:r>
      <w:r w:rsidR="0018304F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заключен</w:t>
      </w:r>
      <w:r w:rsidR="00D04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D57DF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</w:t>
      </w:r>
      <w:r w:rsidR="000B46A1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(договоров) на сумму 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1 155 835,36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из них, 1 контракт заключен на основании </w:t>
      </w:r>
      <w:r w:rsidR="003A453A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провед</w:t>
      </w:r>
      <w:r w:rsidR="003A453A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е</w:t>
      </w:r>
      <w:r w:rsidR="003A453A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ния совместного электронного аукциона, цена контракта составила </w:t>
      </w:r>
      <w:r w:rsidR="00566B96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138 710,17</w:t>
      </w:r>
      <w:r w:rsidR="003A453A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руб.,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19F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(договоров) заключены Заказчиком в соответствии с пунктом 4 ч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1 статьи 93 Закона о контрактной системе на сумму 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158 347,72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19F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</w:t>
      </w:r>
      <w:r w:rsidR="002E19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</w:t>
      </w:r>
      <w:r w:rsidR="002E1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заключены Заказчиком</w:t>
      </w:r>
      <w:proofErr w:type="gramEnd"/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5 ч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1 статьи 93 Закона о контрактной системе на сумму </w:t>
      </w:r>
      <w:r w:rsidR="002E19F0">
        <w:rPr>
          <w:rFonts w:ascii="Times New Roman" w:eastAsia="Times New Roman" w:hAnsi="Times New Roman" w:cs="Times New Roman"/>
          <w:sz w:val="28"/>
          <w:szCs w:val="28"/>
          <w:lang w:eastAsia="ru-RU"/>
        </w:rPr>
        <w:t>858 777,47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A653BA" w:rsidRPr="001F4054" w:rsidRDefault="00CD5574" w:rsidP="00A65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заключено </w:t>
      </w:r>
      <w:r w:rsidR="00566B96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62</w:t>
      </w:r>
      <w:r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контракт</w:t>
      </w:r>
      <w:r w:rsidR="00566B96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а</w:t>
      </w:r>
      <w:r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(договор</w:t>
      </w:r>
      <w:r w:rsidR="00566B96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а</w:t>
      </w:r>
      <w:r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) на сумму </w:t>
      </w:r>
      <w:r w:rsidR="00566B96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3 002 215,86</w:t>
      </w:r>
      <w:r w:rsidR="000D3E9C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руб.,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(договоров) заключены Заказчиком в соответствии с пун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4 части 1 статьи </w:t>
      </w:r>
      <w:r w:rsidR="00A653BA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93 Закона о контрактной системе на сумму </w:t>
      </w:r>
      <w:r w:rsidR="00566B96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1 846 506,12</w:t>
      </w:r>
      <w:r w:rsidR="00A653BA" w:rsidRPr="00D0448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руб.,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4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16 контрактов (договоров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заключены Заказчиком в соответствии с пунктом 5 ч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1 статьи 93 Закона о контрактной системе на сумму 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 155 709,74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 </w:t>
      </w:r>
    </w:p>
    <w:p w:rsidR="000D3E9C" w:rsidRPr="001F4054" w:rsidRDefault="000D3E9C" w:rsidP="00A65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заключено 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 </w:t>
      </w:r>
      <w:r w:rsidR="00566B96" w:rsidRPr="00D0448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контракта (договора</w:t>
      </w:r>
      <w:r w:rsidR="00B14E20" w:rsidRPr="00D0448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) на сумму </w:t>
      </w:r>
      <w:r w:rsidR="00566B96" w:rsidRPr="00D0448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3 021 746,91</w:t>
      </w:r>
      <w:r w:rsidR="00B14E20" w:rsidRPr="00D0448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руб.,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42 контракта (договора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заключены Заказчиком в соответствии с пун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4 ч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1 статьи 93 Закона о контрактной системе на сумму </w:t>
      </w:r>
      <w:r w:rsidR="002535E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1 812 146,21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21 контракт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</w:t>
      </w:r>
      <w:r w:rsidR="00B75336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в соотве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пунктом 5 части 1 статьи 93 Закона о контрактной системе на сумму </w:t>
      </w:r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566B96">
        <w:rPr>
          <w:rFonts w:ascii="Times New Roman" w:eastAsia="Times New Roman" w:hAnsi="Times New Roman" w:cs="Times New Roman"/>
          <w:sz w:val="28"/>
          <w:szCs w:val="28"/>
          <w:lang w:eastAsia="ru-RU"/>
        </w:rPr>
        <w:t> 209 600,70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E6E50" w:rsidRPr="000F7AF6" w:rsidRDefault="00BE6E50" w:rsidP="00BE6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2025 года заключен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38 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56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75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967 526,76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из них 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(договоров) заключены Зака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 в соответствии с пунктом 4 части 1 статьи 93 Закона о контрактной с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 на сумму </w:t>
      </w:r>
      <w:r w:rsidR="0056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742 058,60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</w:t>
      </w:r>
      <w:r w:rsidR="00566B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(договоров) заключены Заказч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в с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ответствии с пунктом 5 части 1 статьи 93 Закона о контрактной системе на сумму</w:t>
      </w:r>
      <w:proofErr w:type="gramEnd"/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66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="00066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225 468,16</w:t>
      </w:r>
      <w:r w:rsidR="002E19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руб.</w:t>
      </w:r>
    </w:p>
    <w:p w:rsidR="00CD5574" w:rsidRPr="001F4054" w:rsidRDefault="00CD5574" w:rsidP="00CD55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ных финанс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ов Краснодарского края» (далее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Распоряжение № 255-р)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на 2022 год предусмотрена необходимость осуществления не менее 60 % зак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пок (на 2023 год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65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%, 2024 год - 65 %, 2025 год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65 %) по пункту 4 части 1 статьи 93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посредством региональной информ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ционной системы Краснодарского края, используемой в сфере закупок для обеспечения государственных и муниципальных нужд, на электронных пл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щадках, а также в соответствии с положениями части 12 статьи 93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контрактной системе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В </w:t>
      </w:r>
      <w:r w:rsidR="00CF6D88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2023,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</w:t>
      </w:r>
      <w:r w:rsidR="00BF2A96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="00CF6D88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годах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доля таких закупок, осуществле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ных Заказчиком, составила 0,00 %.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Проверка осуществлялась по документам, представленным Заказчиком, а также на основании информации, размещенной в ЕИС в два этапа.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054">
        <w:rPr>
          <w:rFonts w:ascii="Times New Roman" w:eastAsia="Calibri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1F4054">
        <w:rPr>
          <w:rFonts w:ascii="Times New Roman" w:eastAsia="Calibri" w:hAnsi="Times New Roman" w:cs="Times New Roman"/>
          <w:sz w:val="28"/>
          <w:szCs w:val="28"/>
        </w:rPr>
        <w:t>и</w:t>
      </w:r>
      <w:r w:rsidRPr="001F4054">
        <w:rPr>
          <w:rFonts w:ascii="Times New Roman" w:eastAsia="Calibri" w:hAnsi="Times New Roman" w:cs="Times New Roman"/>
          <w:sz w:val="28"/>
          <w:szCs w:val="28"/>
        </w:rPr>
        <w:t>ка, исполнителя), комиссией установлено отсутствие у Заказчика таких зак</w:t>
      </w:r>
      <w:r w:rsidRPr="001F4054">
        <w:rPr>
          <w:rFonts w:ascii="Times New Roman" w:eastAsia="Calibri" w:hAnsi="Times New Roman" w:cs="Times New Roman"/>
          <w:sz w:val="28"/>
          <w:szCs w:val="28"/>
        </w:rPr>
        <w:t>у</w:t>
      </w:r>
      <w:r w:rsidRPr="001F4054">
        <w:rPr>
          <w:rFonts w:ascii="Times New Roman" w:eastAsia="Calibri" w:hAnsi="Times New Roman" w:cs="Times New Roman"/>
          <w:sz w:val="28"/>
          <w:szCs w:val="28"/>
        </w:rPr>
        <w:t xml:space="preserve">пок. 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соответствии с положениями главы 3 Закона о контрактной системе заказчик самостоятельно выбирает способ определения поставщика (подрядч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исполнителя).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части 1 статьи 24 Закона о контрактной системе заказчики при осуществлении закупок применяют конкурентные способы определения поставщиков (подрядчиков, исполнителей) или осуществляют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у единственного поставщика (подрядчика, исполнителя).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2 статьи 24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конкурентными способами определения поставщиков (подрядчиков,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полнителей) являются конкурсы (открытый конкурс в электронной форме,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крытый конкурс, закрытый конкурс в электронной форме), аукционы (откр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 аукцион в электронной форме, закрытый аукцион, закрытый аукцион в электронной форме), запрос котировок в электронной форме.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у единственного поставщика (подрядчика, исполнителя) может осуществляться заказчиком, в том числе, на основании пункта 4 части 1 статьи 93 Закона о контрактной системе в случае осуществления закупки товара, раб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или услуги на сумму, не превышающую шестисот тысяч рублей, либо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купки товара на сумму, предусмотренную частью 12 настоящей статьи, если такая закупка осуществляется в электронной форме.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годовой объем закупок, которые заказчик вправе осуществить на основании настоящего пун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не должен превышать два миллиона рублей или не должен превышать 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сять процентов совокупного годового объема закупок заказчика и не должен составлять более чем пятьдесят миллионов рублей. 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В проверяемом периоде Заказчиком закупки товаров, работ или услуг ос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у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ществлялись с помощью проведения электронного аукциона, а также у единстве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н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ного поставщика (подрядчика, испол</w:t>
      </w:r>
      <w:r w:rsidR="00B75336">
        <w:rPr>
          <w:rFonts w:ascii="Times New Roman" w:eastAsia="Calibri" w:hAnsi="Times New Roman" w:cs="Times New Roman"/>
          <w:sz w:val="27"/>
          <w:szCs w:val="27"/>
          <w:lang w:eastAsia="ru-RU"/>
        </w:rPr>
        <w:t>нителя) в соответствии с пунктами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4 и 5 части 1 статьи 93 Закона о контрактной системе.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Согласно представленных Заказчиком реестров контрактов, оплата которых осуществлялась за счет бюджетных средств 2022, 2023, 2024 и 2025 годов (с ра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бивкой по годам), нарушений в части превышения цены контрактов над</w:t>
      </w:r>
      <w:r w:rsidR="00B753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устано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ленным </w:t>
      </w:r>
      <w:r w:rsidR="00B75336" w:rsidRPr="00B753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пунктами 4 и 5 части 1 статьи 93 Закона о контрактной системе</w:t>
      </w:r>
      <w:r w:rsidR="00B753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допуст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мым</w:t>
      </w:r>
      <w:r w:rsidR="00B7533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размерами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не установлено.</w:t>
      </w:r>
      <w:proofErr w:type="gramEnd"/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Нарушений требований к содержанию и срокам направления в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ральный орган исполнительной власти, осуществляющий правоприменител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функции по казначейскому обслуживанию исполнения бюджетов бюдже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системы Российской Федерации, информации и документов по госуда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контрактам (подвергшимся проверке), подлежащих включению в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контрактов, заключенных заказчиками, не установлено.</w:t>
      </w:r>
    </w:p>
    <w:p w:rsidR="00FA6EE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C675A5" w:rsidRPr="00B267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соответствии с частью 2 статьи 34 Закона о контрактной системе </w:t>
      </w:r>
      <w:r w:rsid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</w:t>
      </w:r>
      <w:r w:rsid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Закона о </w:t>
      </w:r>
      <w:r w:rsidR="00FA6EE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контрактной системе</w:t>
      </w:r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</w:t>
      </w:r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ровочное</w:t>
      </w:r>
      <w:proofErr w:type="gramEnd"/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значение цены контракта либо формула цены и максимальное значение цены контракта, установленные заказчиком в извещении об ос</w:t>
      </w:r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ществлении закупки, документации о закупке (в случае, если настоящим Фед</w:t>
      </w:r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C675A5" w:rsidRPr="00C67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ральным законом предусмотрена документация о закупке).</w:t>
      </w:r>
    </w:p>
    <w:p w:rsidR="00FA6EE6" w:rsidRDefault="00E27955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проверки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выявлены случаи заключения контрактов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(договоров)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которых отсутствует вышеуказанное обязательное требование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Закона о ко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трактной системе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(часть 2 статьи 34)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частности:</w:t>
      </w:r>
    </w:p>
    <w:p w:rsidR="00B73CA6" w:rsidRDefault="00B73CA6" w:rsidP="00B73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договор 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 января 2024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45-13/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/Р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3 495,36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руб., з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ключенный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федеральным бюджетным учреждением региональный центр станда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тизации, метрологии и испытаний в Краснодарском крае и Республике Адыгея на выполнение работ по поверке средств измерений;</w:t>
      </w:r>
    </w:p>
    <w:p w:rsidR="00E27955" w:rsidRPr="00E27955" w:rsidRDefault="00E27955" w:rsidP="00E279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договор 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 февраля 2025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45-29/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/Р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4 117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92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руб., з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ключенный с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федеральным бюджетным учреждением региональный центр стандартизации, метрологии и испытаний в Краснодарском крае и Республике Адыгея на выполнение работ по поверке средств измерений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27955" w:rsidRDefault="00E27955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договор от 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 февраля 2025 года № 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481094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6 051,75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руб., закл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ченный с 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 «</w:t>
      </w:r>
      <w:proofErr w:type="spellStart"/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АйТи</w:t>
      </w:r>
      <w:proofErr w:type="spellEnd"/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Новация»</w:t>
      </w:r>
      <w:r w:rsidRPr="00E2795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техническое сопровождение программных комплексов </w:t>
      </w:r>
      <w:proofErr w:type="spellStart"/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ViPNet</w:t>
      </w:r>
      <w:proofErr w:type="spellEnd"/>
      <w:r w:rsidR="00FB233E" w:rsidRP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Client</w:t>
      </w:r>
      <w:r w:rsidR="00FB233E" w:rsidRP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защище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ной сети </w:t>
      </w:r>
      <w:proofErr w:type="spellStart"/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VipNet</w:t>
      </w:r>
      <w:proofErr w:type="spellEnd"/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FB233E" w:rsidRP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2312</w:t>
      </w:r>
      <w:r w:rsidR="00FB2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Договор № 481094).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части 13.1 статьи 34 Закона о контрак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системе срок оплаты поставленного товара, выполненной работы (ее р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без использования ЕИС, для заказчиков составляет не более 10 р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 с даты подписания документа о приемке, предусмотренного частью 7 статьи 94 Закона о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системе (за исключением контрактов соде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сведения, составляющие государственную тайну).</w:t>
      </w:r>
    </w:p>
    <w:p w:rsid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в частности:</w:t>
      </w:r>
    </w:p>
    <w:p w:rsidR="005653C5" w:rsidRDefault="005653C5" w:rsidP="0056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2.4</w:t>
      </w:r>
      <w:r w:rsidRP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 от 22 января 2025 года № 01-2025-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37 080,00 руб. на поставку продуктов питания, заключенного с акционерным обществом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Ейскхлеб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поставленного товара произв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заказчиком на основании сче</w:t>
      </w:r>
      <w:r w:rsidR="00D616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представленного поставщиком, в течение 30 календарных дней со дня подписания сторонами товарной накладной по форме № ТОРГ - 12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436F" w:rsidRDefault="008A436F" w:rsidP="008A4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</w:t>
      </w:r>
      <w:r w:rsid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пецификации, являющейся Приложением № 1 к </w:t>
      </w:r>
      <w:r w:rsidRPr="008A43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A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436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481094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</w:t>
      </w:r>
      <w:r w:rsid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оплаты в течение 7 рабочих дней </w:t>
      </w:r>
      <w:proofErr w:type="gramStart"/>
      <w:r w:rsid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пер</w:t>
      </w:r>
      <w:r w:rsid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</w:t>
      </w:r>
      <w:proofErr w:type="gramEnd"/>
      <w:r w:rsidR="0056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по договору</w:t>
      </w:r>
      <w:r w:rsidR="00D61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A18" w:rsidRPr="00B75336" w:rsidRDefault="00D61661" w:rsidP="00B753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 что, указанные в пунктах 5.3 и 5.4 настоящего акта наруш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выявлены в контрактах, заключаемых в соответствии с пунктами 4 и 5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 статьи 93 Закона о контрактной системе</w:t>
      </w:r>
      <w:r w:rsid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совершения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правонарушений</w:t>
      </w:r>
      <w:r w:rsid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КоАП 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действиях (бе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действии) должностных лиц Заказчика</w:t>
      </w:r>
      <w:r w:rsid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усматриваются.</w:t>
      </w:r>
    </w:p>
    <w:p w:rsidR="001F4054" w:rsidRPr="001F4054" w:rsidRDefault="001F405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54" w:rsidRDefault="001F405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336" w:rsidRPr="001F4054" w:rsidRDefault="00B75336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отдела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355E7A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355E7A" w:rsidRPr="001F4054" w:rsidRDefault="00355E7A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896CBC" w:rsidRPr="001F4054" w:rsidRDefault="00355E7A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Е.С. Белая</w:t>
      </w:r>
    </w:p>
    <w:p w:rsidR="001F4054" w:rsidRPr="001F4054" w:rsidRDefault="001F405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4054" w:rsidRPr="001F4054" w:rsidRDefault="001F405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87D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Главный специалист </w:t>
      </w: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отдела</w:t>
      </w:r>
      <w:r w:rsidR="0094187D"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94187D" w:rsidRPr="001F4054" w:rsidRDefault="00CD5574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94187D" w:rsidRPr="001F4054" w:rsidRDefault="0094187D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5C16EF" w:rsidRPr="001F4054" w:rsidRDefault="0094187D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3C0E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И.В. Федорова</w:t>
      </w:r>
      <w:bookmarkEnd w:id="0"/>
    </w:p>
    <w:sectPr w:rsidR="005C16EF" w:rsidRPr="001F4054" w:rsidSect="00896CBC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36" w:rsidRDefault="00B75336">
      <w:pPr>
        <w:spacing w:after="0" w:line="240" w:lineRule="auto"/>
      </w:pPr>
      <w:r>
        <w:separator/>
      </w:r>
    </w:p>
  </w:endnote>
  <w:endnote w:type="continuationSeparator" w:id="0">
    <w:p w:rsidR="00B75336" w:rsidRDefault="00B7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36" w:rsidRDefault="00B75336">
      <w:pPr>
        <w:spacing w:after="0" w:line="240" w:lineRule="auto"/>
      </w:pPr>
      <w:r>
        <w:separator/>
      </w:r>
    </w:p>
  </w:footnote>
  <w:footnote w:type="continuationSeparator" w:id="0">
    <w:p w:rsidR="00B75336" w:rsidRDefault="00B75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75336" w:rsidRPr="00942C86" w:rsidRDefault="00B75336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F76E0E">
          <w:rPr>
            <w:rFonts w:ascii="Times New Roman" w:hAnsi="Times New Roman"/>
            <w:noProof/>
            <w:sz w:val="28"/>
            <w:szCs w:val="28"/>
          </w:rPr>
          <w:t>14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7"/>
  </w:num>
  <w:num w:numId="12">
    <w:abstractNumId w:val="1"/>
  </w:num>
  <w:num w:numId="13">
    <w:abstractNumId w:val="5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22"/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00C6A"/>
    <w:rsid w:val="00016AB6"/>
    <w:rsid w:val="000233F3"/>
    <w:rsid w:val="000255B0"/>
    <w:rsid w:val="00051363"/>
    <w:rsid w:val="00052631"/>
    <w:rsid w:val="00053C92"/>
    <w:rsid w:val="00062A0D"/>
    <w:rsid w:val="00066F32"/>
    <w:rsid w:val="0007218E"/>
    <w:rsid w:val="000728F0"/>
    <w:rsid w:val="000755C9"/>
    <w:rsid w:val="00077067"/>
    <w:rsid w:val="000817E0"/>
    <w:rsid w:val="00084457"/>
    <w:rsid w:val="00093786"/>
    <w:rsid w:val="00094BA6"/>
    <w:rsid w:val="00095C47"/>
    <w:rsid w:val="0009797D"/>
    <w:rsid w:val="000A3A90"/>
    <w:rsid w:val="000A507B"/>
    <w:rsid w:val="000A5715"/>
    <w:rsid w:val="000B46A1"/>
    <w:rsid w:val="000C4441"/>
    <w:rsid w:val="000D3E9C"/>
    <w:rsid w:val="000D4C5B"/>
    <w:rsid w:val="000D5C25"/>
    <w:rsid w:val="000E281D"/>
    <w:rsid w:val="000E282F"/>
    <w:rsid w:val="000F7AF6"/>
    <w:rsid w:val="0011238D"/>
    <w:rsid w:val="00116BD5"/>
    <w:rsid w:val="00117EF5"/>
    <w:rsid w:val="00120740"/>
    <w:rsid w:val="0012559D"/>
    <w:rsid w:val="00136667"/>
    <w:rsid w:val="00140C71"/>
    <w:rsid w:val="00141C09"/>
    <w:rsid w:val="00151F06"/>
    <w:rsid w:val="001549F7"/>
    <w:rsid w:val="00166932"/>
    <w:rsid w:val="001700B9"/>
    <w:rsid w:val="0017136B"/>
    <w:rsid w:val="00181698"/>
    <w:rsid w:val="0018304F"/>
    <w:rsid w:val="00186C0F"/>
    <w:rsid w:val="0019085B"/>
    <w:rsid w:val="00192A80"/>
    <w:rsid w:val="001A02B6"/>
    <w:rsid w:val="001A7D3F"/>
    <w:rsid w:val="001B1A2C"/>
    <w:rsid w:val="001B7D46"/>
    <w:rsid w:val="001C2286"/>
    <w:rsid w:val="001D57DF"/>
    <w:rsid w:val="001D6561"/>
    <w:rsid w:val="001F4054"/>
    <w:rsid w:val="0020727D"/>
    <w:rsid w:val="00210189"/>
    <w:rsid w:val="0021204C"/>
    <w:rsid w:val="00215C4C"/>
    <w:rsid w:val="002170C7"/>
    <w:rsid w:val="00217F0D"/>
    <w:rsid w:val="00220B2B"/>
    <w:rsid w:val="002279FE"/>
    <w:rsid w:val="002301B8"/>
    <w:rsid w:val="002379E5"/>
    <w:rsid w:val="00241DB0"/>
    <w:rsid w:val="00244A02"/>
    <w:rsid w:val="002535ED"/>
    <w:rsid w:val="00263797"/>
    <w:rsid w:val="00282BFF"/>
    <w:rsid w:val="0028641F"/>
    <w:rsid w:val="002A3C0D"/>
    <w:rsid w:val="002B1300"/>
    <w:rsid w:val="002D4872"/>
    <w:rsid w:val="002E19F0"/>
    <w:rsid w:val="0032083D"/>
    <w:rsid w:val="00340884"/>
    <w:rsid w:val="00343A5D"/>
    <w:rsid w:val="00355E7A"/>
    <w:rsid w:val="00370405"/>
    <w:rsid w:val="003710BC"/>
    <w:rsid w:val="00375B89"/>
    <w:rsid w:val="00377FC3"/>
    <w:rsid w:val="00381F2F"/>
    <w:rsid w:val="00385C58"/>
    <w:rsid w:val="003A453A"/>
    <w:rsid w:val="003B03DD"/>
    <w:rsid w:val="003B1764"/>
    <w:rsid w:val="003C0E88"/>
    <w:rsid w:val="003C3A54"/>
    <w:rsid w:val="003D2BC0"/>
    <w:rsid w:val="003D7812"/>
    <w:rsid w:val="004172CB"/>
    <w:rsid w:val="00420EEA"/>
    <w:rsid w:val="00432832"/>
    <w:rsid w:val="00432CD4"/>
    <w:rsid w:val="00444077"/>
    <w:rsid w:val="004652CB"/>
    <w:rsid w:val="00471100"/>
    <w:rsid w:val="0048614A"/>
    <w:rsid w:val="0048696C"/>
    <w:rsid w:val="004948A3"/>
    <w:rsid w:val="004A5A18"/>
    <w:rsid w:val="004A5B04"/>
    <w:rsid w:val="004B31F0"/>
    <w:rsid w:val="004B5903"/>
    <w:rsid w:val="004B64D2"/>
    <w:rsid w:val="004C0D94"/>
    <w:rsid w:val="004C7A31"/>
    <w:rsid w:val="004D5579"/>
    <w:rsid w:val="004E7DD0"/>
    <w:rsid w:val="00507F6C"/>
    <w:rsid w:val="00512814"/>
    <w:rsid w:val="005235ED"/>
    <w:rsid w:val="00526994"/>
    <w:rsid w:val="0053392A"/>
    <w:rsid w:val="00544BD6"/>
    <w:rsid w:val="0055089E"/>
    <w:rsid w:val="0055497E"/>
    <w:rsid w:val="0055558C"/>
    <w:rsid w:val="00555BD3"/>
    <w:rsid w:val="005653C5"/>
    <w:rsid w:val="00566B96"/>
    <w:rsid w:val="00571400"/>
    <w:rsid w:val="005728C1"/>
    <w:rsid w:val="005A647E"/>
    <w:rsid w:val="005A7B6F"/>
    <w:rsid w:val="005B154C"/>
    <w:rsid w:val="005B2C61"/>
    <w:rsid w:val="005C16EF"/>
    <w:rsid w:val="005D0972"/>
    <w:rsid w:val="005F0933"/>
    <w:rsid w:val="005F7001"/>
    <w:rsid w:val="006014FC"/>
    <w:rsid w:val="00601CC3"/>
    <w:rsid w:val="0063027D"/>
    <w:rsid w:val="00636CD6"/>
    <w:rsid w:val="00647406"/>
    <w:rsid w:val="006555B9"/>
    <w:rsid w:val="00674407"/>
    <w:rsid w:val="00675C35"/>
    <w:rsid w:val="0069227D"/>
    <w:rsid w:val="00695FFF"/>
    <w:rsid w:val="006A64EE"/>
    <w:rsid w:val="006C43FC"/>
    <w:rsid w:val="006C76B4"/>
    <w:rsid w:val="006D3903"/>
    <w:rsid w:val="006F195C"/>
    <w:rsid w:val="006F6DA0"/>
    <w:rsid w:val="00706DAA"/>
    <w:rsid w:val="007155EC"/>
    <w:rsid w:val="00715B37"/>
    <w:rsid w:val="007217C9"/>
    <w:rsid w:val="00732F83"/>
    <w:rsid w:val="00760984"/>
    <w:rsid w:val="00760B1F"/>
    <w:rsid w:val="00770BAC"/>
    <w:rsid w:val="00784E89"/>
    <w:rsid w:val="00795D82"/>
    <w:rsid w:val="00797988"/>
    <w:rsid w:val="007E07C7"/>
    <w:rsid w:val="007F1A0B"/>
    <w:rsid w:val="008028CC"/>
    <w:rsid w:val="00804131"/>
    <w:rsid w:val="008043BB"/>
    <w:rsid w:val="00804E41"/>
    <w:rsid w:val="00804E50"/>
    <w:rsid w:val="00813CC5"/>
    <w:rsid w:val="00822325"/>
    <w:rsid w:val="008536FE"/>
    <w:rsid w:val="00857ECF"/>
    <w:rsid w:val="008705EC"/>
    <w:rsid w:val="008715C0"/>
    <w:rsid w:val="00884B4C"/>
    <w:rsid w:val="00896CBC"/>
    <w:rsid w:val="00897BA3"/>
    <w:rsid w:val="008A0A99"/>
    <w:rsid w:val="008A2E53"/>
    <w:rsid w:val="008A436F"/>
    <w:rsid w:val="008B1640"/>
    <w:rsid w:val="008B6BC5"/>
    <w:rsid w:val="008D1A89"/>
    <w:rsid w:val="008D34EC"/>
    <w:rsid w:val="008F18AB"/>
    <w:rsid w:val="00913108"/>
    <w:rsid w:val="009137CD"/>
    <w:rsid w:val="00914760"/>
    <w:rsid w:val="00923224"/>
    <w:rsid w:val="009377F2"/>
    <w:rsid w:val="009416F6"/>
    <w:rsid w:val="0094187D"/>
    <w:rsid w:val="009454B8"/>
    <w:rsid w:val="00946A1D"/>
    <w:rsid w:val="00977F5F"/>
    <w:rsid w:val="0098659F"/>
    <w:rsid w:val="0099278B"/>
    <w:rsid w:val="00997FE7"/>
    <w:rsid w:val="009A2026"/>
    <w:rsid w:val="009B4807"/>
    <w:rsid w:val="009D66AC"/>
    <w:rsid w:val="009E652C"/>
    <w:rsid w:val="009E7B31"/>
    <w:rsid w:val="009F68F6"/>
    <w:rsid w:val="00A02919"/>
    <w:rsid w:val="00A03B11"/>
    <w:rsid w:val="00A122AF"/>
    <w:rsid w:val="00A213C3"/>
    <w:rsid w:val="00A31948"/>
    <w:rsid w:val="00A40424"/>
    <w:rsid w:val="00A445D8"/>
    <w:rsid w:val="00A521B6"/>
    <w:rsid w:val="00A54E0A"/>
    <w:rsid w:val="00A653BA"/>
    <w:rsid w:val="00A6603F"/>
    <w:rsid w:val="00A70FD1"/>
    <w:rsid w:val="00A72427"/>
    <w:rsid w:val="00A761CF"/>
    <w:rsid w:val="00A82A15"/>
    <w:rsid w:val="00AB49A0"/>
    <w:rsid w:val="00AB4B97"/>
    <w:rsid w:val="00AD01FB"/>
    <w:rsid w:val="00AE3A5D"/>
    <w:rsid w:val="00B008A3"/>
    <w:rsid w:val="00B07244"/>
    <w:rsid w:val="00B13C46"/>
    <w:rsid w:val="00B14A2B"/>
    <w:rsid w:val="00B14E20"/>
    <w:rsid w:val="00B21E82"/>
    <w:rsid w:val="00B2428B"/>
    <w:rsid w:val="00B35DD1"/>
    <w:rsid w:val="00B70829"/>
    <w:rsid w:val="00B73CA6"/>
    <w:rsid w:val="00B74114"/>
    <w:rsid w:val="00B75336"/>
    <w:rsid w:val="00B867C9"/>
    <w:rsid w:val="00B8698A"/>
    <w:rsid w:val="00B87D57"/>
    <w:rsid w:val="00B94E98"/>
    <w:rsid w:val="00B95B3B"/>
    <w:rsid w:val="00BA5B0B"/>
    <w:rsid w:val="00BB7867"/>
    <w:rsid w:val="00BC4075"/>
    <w:rsid w:val="00BE6E50"/>
    <w:rsid w:val="00BF2A96"/>
    <w:rsid w:val="00BF319E"/>
    <w:rsid w:val="00BF6AA7"/>
    <w:rsid w:val="00C04F74"/>
    <w:rsid w:val="00C06CB5"/>
    <w:rsid w:val="00C11CC6"/>
    <w:rsid w:val="00C30721"/>
    <w:rsid w:val="00C400DE"/>
    <w:rsid w:val="00C45C50"/>
    <w:rsid w:val="00C45E1C"/>
    <w:rsid w:val="00C46C30"/>
    <w:rsid w:val="00C51B68"/>
    <w:rsid w:val="00C56949"/>
    <w:rsid w:val="00C573C9"/>
    <w:rsid w:val="00C624D9"/>
    <w:rsid w:val="00C63DF1"/>
    <w:rsid w:val="00C675A5"/>
    <w:rsid w:val="00C71CC1"/>
    <w:rsid w:val="00C72B47"/>
    <w:rsid w:val="00C730F0"/>
    <w:rsid w:val="00C80420"/>
    <w:rsid w:val="00C850BB"/>
    <w:rsid w:val="00CA6EFB"/>
    <w:rsid w:val="00CB08D5"/>
    <w:rsid w:val="00CB4BD4"/>
    <w:rsid w:val="00CC0045"/>
    <w:rsid w:val="00CC1BA5"/>
    <w:rsid w:val="00CD5574"/>
    <w:rsid w:val="00CD5616"/>
    <w:rsid w:val="00CE499D"/>
    <w:rsid w:val="00CF1D43"/>
    <w:rsid w:val="00CF6D88"/>
    <w:rsid w:val="00D04482"/>
    <w:rsid w:val="00D20602"/>
    <w:rsid w:val="00D269C9"/>
    <w:rsid w:val="00D32519"/>
    <w:rsid w:val="00D32764"/>
    <w:rsid w:val="00D539E9"/>
    <w:rsid w:val="00D61661"/>
    <w:rsid w:val="00D67EA4"/>
    <w:rsid w:val="00D80EF4"/>
    <w:rsid w:val="00D83214"/>
    <w:rsid w:val="00DA341F"/>
    <w:rsid w:val="00DA35E4"/>
    <w:rsid w:val="00DB4ED3"/>
    <w:rsid w:val="00DD20AC"/>
    <w:rsid w:val="00DD4C48"/>
    <w:rsid w:val="00E02202"/>
    <w:rsid w:val="00E27955"/>
    <w:rsid w:val="00E279C5"/>
    <w:rsid w:val="00E33D19"/>
    <w:rsid w:val="00E35F3A"/>
    <w:rsid w:val="00E42C24"/>
    <w:rsid w:val="00E627D4"/>
    <w:rsid w:val="00E71752"/>
    <w:rsid w:val="00E87FE2"/>
    <w:rsid w:val="00E97557"/>
    <w:rsid w:val="00EA0172"/>
    <w:rsid w:val="00EA2103"/>
    <w:rsid w:val="00EB6EE4"/>
    <w:rsid w:val="00EC73FA"/>
    <w:rsid w:val="00ED0599"/>
    <w:rsid w:val="00ED40B6"/>
    <w:rsid w:val="00EF224B"/>
    <w:rsid w:val="00EF3CB6"/>
    <w:rsid w:val="00EF7A93"/>
    <w:rsid w:val="00F02D3E"/>
    <w:rsid w:val="00F05DC5"/>
    <w:rsid w:val="00F129D0"/>
    <w:rsid w:val="00F14A1C"/>
    <w:rsid w:val="00F21698"/>
    <w:rsid w:val="00F24837"/>
    <w:rsid w:val="00F37812"/>
    <w:rsid w:val="00F4404F"/>
    <w:rsid w:val="00F52B71"/>
    <w:rsid w:val="00F552ED"/>
    <w:rsid w:val="00F57A5B"/>
    <w:rsid w:val="00F76E0E"/>
    <w:rsid w:val="00F77655"/>
    <w:rsid w:val="00F846AA"/>
    <w:rsid w:val="00FA34E1"/>
    <w:rsid w:val="00FA6EE6"/>
    <w:rsid w:val="00FB233E"/>
    <w:rsid w:val="00FC1093"/>
    <w:rsid w:val="00FC1D43"/>
    <w:rsid w:val="00FD3177"/>
    <w:rsid w:val="00FE022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9F26-0097-4317-B8A1-C5298F16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4939</TotalTime>
  <Pages>14</Pages>
  <Words>6058</Words>
  <Characters>34536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31</cp:revision>
  <cp:lastPrinted>2025-08-18T11:47:00Z</cp:lastPrinted>
  <dcterms:created xsi:type="dcterms:W3CDTF">2025-05-05T13:39:00Z</dcterms:created>
  <dcterms:modified xsi:type="dcterms:W3CDTF">2025-08-18T12:07:00Z</dcterms:modified>
</cp:coreProperties>
</file>