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1F4054" w:rsidRDefault="00CD5574" w:rsidP="00CC1B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5D6F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5D6F86" w:rsidRDefault="00CD5574" w:rsidP="005D6F86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r w:rsidR="005D6F86">
        <w:rPr>
          <w:rFonts w:ascii="Times New Roman" w:hAnsi="Times New Roman"/>
          <w:sz w:val="28"/>
          <w:szCs w:val="28"/>
        </w:rPr>
        <w:t xml:space="preserve">муниципальным казенным учреждением </w:t>
      </w:r>
    </w:p>
    <w:p w:rsidR="005D6F86" w:rsidRDefault="005D6F86" w:rsidP="005D6F86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обслуживанию муниципальных учреждений </w:t>
      </w:r>
    </w:p>
    <w:p w:rsidR="00FA34E1" w:rsidRPr="005D6F86" w:rsidRDefault="005D6F86" w:rsidP="005D6F86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Новощербиновского сельского поселения Щербиновского района</w:t>
      </w:r>
    </w:p>
    <w:p w:rsidR="00136667" w:rsidRPr="001F4054" w:rsidRDefault="00136667" w:rsidP="00B75336">
      <w:pPr>
        <w:widowControl w:val="0"/>
        <w:tabs>
          <w:tab w:val="left" w:pos="115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F4054" w:rsidRPr="001F4054" w:rsidTr="00BF6AA7">
        <w:tc>
          <w:tcPr>
            <w:tcW w:w="4926" w:type="dxa"/>
          </w:tcPr>
          <w:p w:rsidR="00CD5574" w:rsidRPr="001F4054" w:rsidRDefault="002436FB" w:rsidP="002436FB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400DE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33F3" w:rsidRPr="001F4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1F4054" w:rsidRPr="001F4054" w:rsidTr="00BF6AA7">
        <w:tc>
          <w:tcPr>
            <w:tcW w:w="4926" w:type="dxa"/>
          </w:tcPr>
          <w:p w:rsidR="00896CBC" w:rsidRPr="001F4054" w:rsidRDefault="00896CBC" w:rsidP="00B75336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Щербиновский район от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4B9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плановой проверки», </w:t>
      </w:r>
      <w:r w:rsidR="00C45C50" w:rsidRPr="001F405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436FB">
        <w:rPr>
          <w:rFonts w:ascii="Times New Roman" w:hAnsi="Times New Roman" w:cs="Times New Roman"/>
          <w:sz w:val="28"/>
          <w:szCs w:val="28"/>
        </w:rPr>
        <w:t>7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Плана проведения администрацией муниципального о</w:t>
      </w:r>
      <w:r w:rsidR="00AB4B97" w:rsidRPr="001F4054">
        <w:rPr>
          <w:rFonts w:ascii="Times New Roman" w:hAnsi="Times New Roman" w:cs="Times New Roman"/>
          <w:sz w:val="28"/>
          <w:szCs w:val="28"/>
        </w:rPr>
        <w:t>б</w:t>
      </w:r>
      <w:r w:rsidR="00AB4B97" w:rsidRPr="001F4054">
        <w:rPr>
          <w:rFonts w:ascii="Times New Roman" w:hAnsi="Times New Roman" w:cs="Times New Roman"/>
          <w:sz w:val="28"/>
          <w:szCs w:val="28"/>
        </w:rPr>
        <w:t>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1F4054">
        <w:rPr>
          <w:rFonts w:ascii="Times New Roman" w:hAnsi="Times New Roman" w:cs="Times New Roman"/>
          <w:sz w:val="28"/>
          <w:szCs w:val="28"/>
        </w:rPr>
        <w:t>в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3D2BC0">
        <w:rPr>
          <w:rFonts w:ascii="Times New Roman" w:hAnsi="Times New Roman" w:cs="Times New Roman"/>
          <w:sz w:val="28"/>
          <w:szCs w:val="28"/>
        </w:rPr>
        <w:t>от 28 декабря 2024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№ 902 «Об утверждении Плана проведения админ</w:t>
      </w:r>
      <w:r w:rsidR="00AB4B97" w:rsidRPr="001F4054">
        <w:rPr>
          <w:rFonts w:ascii="Times New Roman" w:hAnsi="Times New Roman" w:cs="Times New Roman"/>
          <w:sz w:val="28"/>
          <w:szCs w:val="28"/>
        </w:rPr>
        <w:t>и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1F4054">
        <w:rPr>
          <w:rFonts w:ascii="Times New Roman" w:hAnsi="Times New Roman" w:cs="Times New Roman"/>
          <w:sz w:val="28"/>
          <w:szCs w:val="28"/>
        </w:rPr>
        <w:t>пров</w:t>
      </w:r>
      <w:r w:rsidR="00AB4B97" w:rsidRPr="001F4054">
        <w:rPr>
          <w:rFonts w:ascii="Times New Roman" w:hAnsi="Times New Roman" w:cs="Times New Roman"/>
          <w:sz w:val="28"/>
          <w:szCs w:val="28"/>
        </w:rPr>
        <w:t>е</w:t>
      </w:r>
      <w:r w:rsidR="00AB4B97" w:rsidRPr="001F4054">
        <w:rPr>
          <w:rFonts w:ascii="Times New Roman" w:hAnsi="Times New Roman" w:cs="Times New Roman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AB4B97" w:rsidRPr="001F4054">
        <w:rPr>
          <w:rFonts w:ascii="Times New Roman" w:hAnsi="Times New Roman" w:cs="Times New Roman"/>
          <w:sz w:val="28"/>
          <w:szCs w:val="28"/>
        </w:rPr>
        <w:t>2025 год»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комиссией 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0526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составе: </w:t>
      </w:r>
    </w:p>
    <w:p w:rsidR="00CD5574" w:rsidRPr="001F4054" w:rsidRDefault="008A0A9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Екатерины Сергеевны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пальный 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комиссии;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контроля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комиссии,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2022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c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нормы, цитиру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640" w:rsidRPr="001F4054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проверки: </w:t>
      </w:r>
      <w:r w:rsidRPr="001F4054">
        <w:rPr>
          <w:rFonts w:ascii="Times New Roman" w:eastAsia="Calibri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1F4054">
        <w:rPr>
          <w:rFonts w:ascii="Times New Roman" w:eastAsia="Calibri" w:hAnsi="Times New Roman" w:cs="Times New Roman"/>
          <w:sz w:val="28"/>
          <w:szCs w:val="28"/>
        </w:rPr>
        <w:t>е</w:t>
      </w:r>
      <w:r w:rsidRPr="001F4054">
        <w:rPr>
          <w:rFonts w:ascii="Times New Roman" w:eastAsia="Calibri" w:hAnsi="Times New Roman" w:cs="Times New Roman"/>
          <w:sz w:val="28"/>
          <w:szCs w:val="28"/>
        </w:rPr>
        <w:t>ре закупок товаров, работ, услуг для обеспечения муниципальных нужд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A82A15" w:rsidP="00ED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 проверки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FC3">
        <w:rPr>
          <w:rFonts w:ascii="Times New Roman" w:hAnsi="Times New Roman"/>
          <w:sz w:val="28"/>
          <w:szCs w:val="28"/>
        </w:rPr>
        <w:t>муниципальное казенное учреждение по обслужив</w:t>
      </w:r>
      <w:r w:rsidR="00F25FC3">
        <w:rPr>
          <w:rFonts w:ascii="Times New Roman" w:hAnsi="Times New Roman"/>
          <w:sz w:val="28"/>
          <w:szCs w:val="28"/>
        </w:rPr>
        <w:t>а</w:t>
      </w:r>
      <w:r w:rsidR="00F25FC3">
        <w:rPr>
          <w:rFonts w:ascii="Times New Roman" w:hAnsi="Times New Roman"/>
          <w:sz w:val="28"/>
          <w:szCs w:val="28"/>
        </w:rPr>
        <w:t>нию муниципальных учреждений Новощербиновского сельского поселения Щербиновского района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Заказчик, Учреждение) извещен о начале пр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плановой проверки уведомлением от 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01-19-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6384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C50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Заказчика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Российская Федерация, </w:t>
      </w:r>
      <w:r w:rsidR="00ED0599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дарский край, Щербиновский район, 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Новощербиновская</w:t>
      </w:r>
      <w:r w:rsidR="006A6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</w:t>
      </w:r>
      <w:r w:rsidR="00ED0599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FC3">
        <w:rPr>
          <w:rFonts w:ascii="Times New Roman" w:eastAsia="Times New Roman" w:hAnsi="Times New Roman"/>
          <w:sz w:val="28"/>
          <w:szCs w:val="28"/>
        </w:rPr>
        <w:t>Кал</w:t>
      </w:r>
      <w:r w:rsidR="00F25FC3">
        <w:rPr>
          <w:rFonts w:ascii="Times New Roman" w:eastAsia="Times New Roman" w:hAnsi="Times New Roman"/>
          <w:sz w:val="28"/>
          <w:szCs w:val="28"/>
        </w:rPr>
        <w:t>и</w:t>
      </w:r>
      <w:r w:rsidR="00F25FC3">
        <w:rPr>
          <w:rFonts w:ascii="Times New Roman" w:eastAsia="Times New Roman" w:hAnsi="Times New Roman"/>
          <w:sz w:val="28"/>
          <w:szCs w:val="28"/>
        </w:rPr>
        <w:t>ни</w:t>
      </w:r>
      <w:r w:rsidR="00CD5616" w:rsidRPr="00CD5616">
        <w:rPr>
          <w:rFonts w:ascii="Times New Roman" w:eastAsia="Times New Roman" w:hAnsi="Times New Roman"/>
          <w:sz w:val="28"/>
          <w:szCs w:val="28"/>
        </w:rPr>
        <w:t xml:space="preserve">на, д. </w:t>
      </w:r>
      <w:r w:rsidR="00F25FC3">
        <w:rPr>
          <w:rFonts w:ascii="Times New Roman" w:eastAsia="Times New Roman" w:hAnsi="Times New Roman"/>
          <w:sz w:val="28"/>
          <w:szCs w:val="28"/>
        </w:rPr>
        <w:t>83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юридических лиц от 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1764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ЮЭ9965-25-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103347528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574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1182375041474</w:t>
      </w:r>
      <w:r w:rsidR="00CC1BA5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A35E4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23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61016228</w:t>
      </w:r>
      <w:r w:rsidR="00CC1BA5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 w:rsidR="00F25FC3">
        <w:rPr>
          <w:rFonts w:ascii="Times New Roman" w:eastAsia="Times New Roman" w:hAnsi="Times New Roman" w:cs="Times New Roman"/>
          <w:sz w:val="28"/>
          <w:szCs w:val="28"/>
          <w:lang w:eastAsia="ru-RU"/>
        </w:rPr>
        <w:t>236101001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212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осуществляет свою деятельность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устава, утвержденного 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Новощербиновского сельского поселения Щербиновского района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5810" w:rsidRP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устав</w:t>
      </w:r>
      <w:r w:rsid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казенного учре</w:t>
      </w:r>
      <w:r w:rsidR="00575810" w:rsidRP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по обслуж</w:t>
      </w:r>
      <w:r w:rsidR="00575810" w:rsidRP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5810" w:rsidRPr="00575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муниципальных учреждений Новощербиновского сельского поселения Щербиновского района</w:t>
      </w:r>
      <w:r w:rsidR="0019085B">
        <w:rPr>
          <w:rFonts w:ascii="Times New Roman" w:hAnsi="Times New Roman"/>
          <w:sz w:val="28"/>
          <w:szCs w:val="28"/>
        </w:rPr>
        <w:t xml:space="preserve">»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Устав).</w:t>
      </w:r>
    </w:p>
    <w:p w:rsidR="005F5772" w:rsidRPr="005F5772" w:rsidRDefault="00CD5574" w:rsidP="005F57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5772" w:rsidRP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F5772" w:rsidRP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чреждения:</w:t>
      </w:r>
    </w:p>
    <w:p w:rsidR="0052693C" w:rsidRPr="0052693C" w:rsidRDefault="0052693C" w:rsidP="005269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- Муниципальное казенное учреждение по обслуживанию мун</w:t>
      </w:r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учреждений Новощербиновского сельского поселения Щербино</w:t>
      </w:r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района;</w:t>
      </w:r>
    </w:p>
    <w:p w:rsidR="0052693C" w:rsidRDefault="0052693C" w:rsidP="005269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</w:t>
      </w:r>
      <w:proofErr w:type="gramEnd"/>
      <w:r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МКУ ОМУ Новощербиновского сельского поселения.</w:t>
      </w:r>
    </w:p>
    <w:p w:rsidR="0052693C" w:rsidRDefault="00AE3A5D" w:rsidP="005269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1.4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установлено, что </w:t>
      </w:r>
      <w:r w:rsidR="005F57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является 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лицом, находящимся в ведении администрации Новощербиновского сельского поселения Щербиновского района 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орган). Функции  учредителя У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Уполномо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 орган в соответствии с законодательством Российской  Федерации, Краснодарского края, муниципал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пра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 Новощербинов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Щербино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района.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собственника Учреждения осуществляет Уполно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693C" w:rsidRP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орган.</w:t>
      </w:r>
      <w:r w:rsidR="005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64B" w:rsidRPr="0052693C" w:rsidRDefault="00E87FE2" w:rsidP="005269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 соответствии с пунктом </w:t>
      </w:r>
      <w:r w:rsidR="0002564B">
        <w:rPr>
          <w:rFonts w:ascii="Times New Roman" w:eastAsia="Times New Roman" w:hAnsi="Times New Roman" w:cs="Times New Roman"/>
          <w:kern w:val="16"/>
          <w:sz w:val="28"/>
          <w:szCs w:val="28"/>
        </w:rPr>
        <w:t>1.6</w:t>
      </w:r>
      <w:r w:rsidR="0092322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Устава Учреждение </w:t>
      </w:r>
      <w:r w:rsidR="0002564B" w:rsidRPr="0002564B">
        <w:rPr>
          <w:rFonts w:ascii="Times New Roman" w:eastAsia="Times New Roman" w:hAnsi="Times New Roman" w:cs="Times New Roman"/>
          <w:kern w:val="16"/>
          <w:sz w:val="28"/>
          <w:szCs w:val="28"/>
        </w:rPr>
        <w:t>отвечает по своим об</w:t>
      </w:r>
      <w:r w:rsidR="0002564B" w:rsidRPr="0002564B">
        <w:rPr>
          <w:rFonts w:ascii="Times New Roman" w:eastAsia="Times New Roman" w:hAnsi="Times New Roman" w:cs="Times New Roman"/>
          <w:kern w:val="16"/>
          <w:sz w:val="28"/>
          <w:szCs w:val="28"/>
        </w:rPr>
        <w:t>я</w:t>
      </w:r>
      <w:r w:rsidR="0002564B" w:rsidRPr="0002564B">
        <w:rPr>
          <w:rFonts w:ascii="Times New Roman" w:eastAsia="Times New Roman" w:hAnsi="Times New Roman" w:cs="Times New Roman"/>
          <w:kern w:val="16"/>
          <w:sz w:val="28"/>
          <w:szCs w:val="28"/>
        </w:rPr>
        <w:t>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собственник его имущества.</w:t>
      </w:r>
    </w:p>
    <w:p w:rsidR="00CE171A" w:rsidRDefault="00CB4BD4" w:rsidP="00D539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>Согласно пункту 2</w:t>
      </w:r>
      <w:r w:rsidR="00C63DF1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  <w:r w:rsidR="00377FC3">
        <w:rPr>
          <w:rFonts w:ascii="Times New Roman" w:eastAsia="Times New Roman" w:hAnsi="Times New Roman" w:cs="Times New Roman"/>
          <w:kern w:val="16"/>
          <w:sz w:val="28"/>
          <w:szCs w:val="28"/>
        </w:rPr>
        <w:t>1</w:t>
      </w:r>
      <w:r w:rsidR="00053C92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D8321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Устава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52693C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Учреждение </w:t>
      </w:r>
      <w:r w:rsidR="0052693C" w:rsidRPr="00DA7A31">
        <w:rPr>
          <w:rFonts w:ascii="Times New Roman" w:hAnsi="Times New Roman"/>
          <w:sz w:val="28"/>
          <w:szCs w:val="28"/>
        </w:rPr>
        <w:t>создано в целях реализации по</w:t>
      </w:r>
      <w:r w:rsidR="0052693C" w:rsidRPr="00DA7A31">
        <w:rPr>
          <w:rFonts w:ascii="Times New Roman" w:hAnsi="Times New Roman"/>
          <w:sz w:val="28"/>
          <w:szCs w:val="28"/>
        </w:rPr>
        <w:t>л</w:t>
      </w:r>
      <w:r w:rsidR="0052693C" w:rsidRPr="00DA7A31">
        <w:rPr>
          <w:rFonts w:ascii="Times New Roman" w:hAnsi="Times New Roman"/>
          <w:sz w:val="28"/>
          <w:szCs w:val="28"/>
        </w:rPr>
        <w:t>номочий Новощербиновского сельского поселения Щербиновского района, предусмотренного законодательством Российской Федерации</w:t>
      </w:r>
      <w:r w:rsidR="00CE171A">
        <w:rPr>
          <w:rFonts w:ascii="Times New Roman" w:hAnsi="Times New Roman"/>
          <w:sz w:val="28"/>
          <w:szCs w:val="28"/>
        </w:rPr>
        <w:t>.</w:t>
      </w:r>
      <w:r w:rsidR="0052693C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</w:p>
    <w:p w:rsidR="00CE171A" w:rsidRPr="00CE171A" w:rsidRDefault="00377FC3" w:rsidP="00CE1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 соответствии с пунктом </w:t>
      </w:r>
      <w:r w:rsidR="00CE171A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5.1 Устава 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учреждение возглавляет директор</w:t>
      </w:r>
      <w:r w:rsidR="00CE171A" w:rsidRPr="00CE171A">
        <w:rPr>
          <w:rFonts w:ascii="Times New Roman" w:hAnsi="Times New Roman"/>
          <w:sz w:val="28"/>
          <w:szCs w:val="28"/>
        </w:rPr>
        <w:t xml:space="preserve"> </w:t>
      </w:r>
      <w:r w:rsidR="00CE171A">
        <w:rPr>
          <w:rFonts w:ascii="Times New Roman" w:hAnsi="Times New Roman"/>
          <w:sz w:val="28"/>
          <w:szCs w:val="28"/>
        </w:rPr>
        <w:t>муниципального казенного учреждения по обслуживанию муниципальных учреждений Новощербиновского сельского поселения Щербиновского района</w:t>
      </w:r>
      <w:r w:rsidR="00B35F82">
        <w:rPr>
          <w:rFonts w:ascii="Times New Roman" w:hAnsi="Times New Roman"/>
          <w:sz w:val="28"/>
          <w:szCs w:val="28"/>
        </w:rPr>
        <w:t xml:space="preserve"> (далее - Директор учреждения)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, назначаемый на эту должность и освобожда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е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мый от нее распоряжением Уполномоченного органа</w:t>
      </w:r>
      <w:r w:rsidR="00CE171A">
        <w:rPr>
          <w:rFonts w:ascii="Times New Roman" w:eastAsia="Calibri" w:hAnsi="Times New Roman" w:cs="Times New Roman"/>
          <w:sz w:val="28"/>
          <w:szCs w:val="28"/>
        </w:rPr>
        <w:t xml:space="preserve"> в установленном порядке. 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Права и обязанно</w:t>
      </w:r>
      <w:r w:rsidR="00B35F82">
        <w:rPr>
          <w:rFonts w:ascii="Times New Roman" w:eastAsia="Calibri" w:hAnsi="Times New Roman" w:cs="Times New Roman"/>
          <w:sz w:val="28"/>
          <w:szCs w:val="28"/>
        </w:rPr>
        <w:t>сти Д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иректора</w:t>
      </w:r>
      <w:r w:rsidR="00B35F82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, а также основания для прекращ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е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ния трудовых отношений с ним регламентируются трудовым договором, з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а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lastRenderedPageBreak/>
        <w:t>ключае</w:t>
      </w:r>
      <w:r w:rsidR="00B35F82">
        <w:rPr>
          <w:rFonts w:ascii="Times New Roman" w:eastAsia="Calibri" w:hAnsi="Times New Roman" w:cs="Times New Roman"/>
          <w:sz w:val="28"/>
          <w:szCs w:val="28"/>
        </w:rPr>
        <w:t>мым с Д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>иректором</w:t>
      </w:r>
      <w:r w:rsidR="00B35F82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="00CE171A" w:rsidRPr="00CE171A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на срок - до 5 лет.</w:t>
      </w:r>
    </w:p>
    <w:p w:rsidR="00B35F82" w:rsidRPr="00777538" w:rsidRDefault="00B35F82" w:rsidP="00777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5.2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установлено,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F82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Pr="00B35F82">
        <w:rPr>
          <w:rFonts w:ascii="Times New Roman" w:eastAsia="Calibri" w:hAnsi="Times New Roman" w:cs="Times New Roman"/>
          <w:sz w:val="28"/>
          <w:szCs w:val="28"/>
        </w:rPr>
        <w:t xml:space="preserve"> действует от име</w:t>
      </w:r>
      <w:r>
        <w:rPr>
          <w:rFonts w:ascii="Times New Roman" w:eastAsia="Calibri" w:hAnsi="Times New Roman" w:cs="Times New Roman"/>
          <w:sz w:val="28"/>
          <w:szCs w:val="28"/>
        </w:rPr>
        <w:t>ни У</w:t>
      </w:r>
      <w:r w:rsidRPr="00B35F82">
        <w:rPr>
          <w:rFonts w:ascii="Times New Roman" w:eastAsia="Calibri" w:hAnsi="Times New Roman" w:cs="Times New Roman"/>
          <w:sz w:val="28"/>
          <w:szCs w:val="28"/>
        </w:rPr>
        <w:t>чреждения без доверенности, представляет его интересы на территории Российской Федерации и за ее преде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лами. </w:t>
      </w:r>
      <w:r w:rsidRPr="00B35F82">
        <w:rPr>
          <w:rFonts w:ascii="Times New Roman" w:eastAsia="Times New Roman" w:hAnsi="Times New Roman" w:cs="Courier New"/>
          <w:sz w:val="28"/>
          <w:szCs w:val="28"/>
          <w:lang w:eastAsia="ru-RU"/>
        </w:rPr>
        <w:t>Директор</w:t>
      </w:r>
      <w:r w:rsidRPr="00B3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B35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Краснодарского края,</w:t>
      </w:r>
      <w:r w:rsidRPr="00B35F8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муниципальными правовыми актами</w:t>
      </w:r>
      <w:r w:rsidRPr="00B35F8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</w:t>
      </w:r>
      <w:r w:rsidRPr="00B35F82">
        <w:rPr>
          <w:rFonts w:ascii="Times New Roman" w:eastAsia="Times New Roman" w:hAnsi="Times New Roman" w:cs="Courier New"/>
          <w:sz w:val="28"/>
          <w:szCs w:val="28"/>
          <w:lang w:eastAsia="ru-RU"/>
        </w:rPr>
        <w:t>Новощербиновского</w:t>
      </w:r>
      <w:r w:rsidRPr="00B35F82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сельского поселения Щербиновского района,</w:t>
      </w:r>
      <w:r w:rsidRPr="00B35F8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B3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уставом и заключе</w:t>
      </w:r>
      <w:r w:rsidRPr="00B3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3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 ним трудовым договором.</w:t>
      </w:r>
    </w:p>
    <w:p w:rsidR="00CD5574" w:rsidRDefault="00CD5574" w:rsidP="000E28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проверяемом периоде руководство Учреждением 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поочередно </w:t>
      </w:r>
      <w:r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</w:t>
      </w:r>
      <w:r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="000E281D"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ществля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</w:t>
      </w:r>
      <w:r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долж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ностные лица</w:t>
      </w:r>
      <w:r w:rsidR="00120740"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назначенные</w:t>
      </w:r>
      <w:r w:rsidR="00120740" w:rsidRPr="007775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должность 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следующими расп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ряжениями администрации Новощербиновского сельского поселения Щерб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новского района:</w:t>
      </w:r>
    </w:p>
    <w:p w:rsidR="00857B9F" w:rsidRDefault="00B373CE" w:rsidP="00857B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BA53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6 мая 2022 года № 29-рл «О назначении 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муниципального к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зенного учреждения по обслуживанию муниципальных учреждений Новоще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r w:rsidRPr="00B37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биновского сельского поселения Щербиновского района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»;</w:t>
      </w:r>
    </w:p>
    <w:p w:rsidR="00857B9F" w:rsidRDefault="00857B9F" w:rsidP="00857B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 февраля 2023 года № 21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-рл «О назначении директора муниципальн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 казенного учреждения по обслуживанию муниципальных учреждений Н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вощербиновского сельского поселения Щербиновского района»;</w:t>
      </w:r>
    </w:p>
    <w:p w:rsidR="00857B9F" w:rsidRDefault="00857B9F" w:rsidP="00857B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 августа 2024 года № 68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-рл «О назначении директора муниципальн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 казенного учреждения по обслуживанию муниципальных учреждений Н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вощербиновского сельского поселения Щербиновского района»;</w:t>
      </w:r>
    </w:p>
    <w:p w:rsidR="00B373CE" w:rsidRPr="00777538" w:rsidRDefault="00857B9F" w:rsidP="00857B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 февраля 2025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-рл «О назначении директора муниципального казенного учреждения по обслуживанию муниципальных учреждений Нов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857B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щербиновского сельского поселения Щербинов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ского района».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A02919" w:rsidRPr="009A2026" w:rsidRDefault="00CD5574" w:rsidP="009A20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начала проверки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контрактны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38" w:rsidRPr="00777538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777538" w:rsidRPr="0077753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77538" w:rsidRPr="00777538">
        <w:rPr>
          <w:rFonts w:ascii="Times New Roman" w:hAnsi="Times New Roman"/>
          <w:color w:val="000000" w:themeColor="text1"/>
          <w:sz w:val="28"/>
          <w:szCs w:val="28"/>
        </w:rPr>
        <w:t>го казенного учреждения по обслуживанию муниципальных учреждений Н</w:t>
      </w:r>
      <w:r w:rsidR="00777538" w:rsidRPr="0077753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77538" w:rsidRPr="00777538">
        <w:rPr>
          <w:rFonts w:ascii="Times New Roman" w:hAnsi="Times New Roman"/>
          <w:color w:val="000000" w:themeColor="text1"/>
          <w:sz w:val="28"/>
          <w:szCs w:val="28"/>
        </w:rPr>
        <w:t xml:space="preserve">вощербиновского сельского поселения Щербиновского района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трактный управляющий Заказчика) 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обязанности на основании приказ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43F" w:rsidRPr="006A043F">
        <w:rPr>
          <w:rFonts w:ascii="Times New Roman" w:eastAsia="Times New Roman" w:hAnsi="Times New Roman" w:cs="Times New Roman"/>
          <w:kern w:val="16"/>
          <w:sz w:val="28"/>
          <w:szCs w:val="28"/>
        </w:rPr>
        <w:t>муниципального казенного учреждения по обслуживанию муниц</w:t>
      </w:r>
      <w:r w:rsidR="006A043F" w:rsidRPr="006A043F">
        <w:rPr>
          <w:rFonts w:ascii="Times New Roman" w:eastAsia="Times New Roman" w:hAnsi="Times New Roman" w:cs="Times New Roman"/>
          <w:kern w:val="16"/>
          <w:sz w:val="28"/>
          <w:szCs w:val="28"/>
        </w:rPr>
        <w:t>и</w:t>
      </w:r>
      <w:r w:rsidR="006A043F" w:rsidRPr="006A043F">
        <w:rPr>
          <w:rFonts w:ascii="Times New Roman" w:eastAsia="Times New Roman" w:hAnsi="Times New Roman" w:cs="Times New Roman"/>
          <w:kern w:val="16"/>
          <w:sz w:val="28"/>
          <w:szCs w:val="28"/>
        </w:rPr>
        <w:t>пальных учреждений Новощербиновского сельского поселения Щербиновского района</w:t>
      </w:r>
      <w:r w:rsidR="009A2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4-П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контрактного управля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казенного</w:t>
      </w:r>
      <w:proofErr w:type="gramEnd"/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 обслуживанию Новощерб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новского с/</w:t>
      </w:r>
      <w:proofErr w:type="gramStart"/>
      <w:r w:rsidR="006A04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D5574" w:rsidRPr="001F4054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упомянутого принципа раскрывается в статье 9 Закона о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контрактной системе. Частью 1 вышеуказанной статьи определено, что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FE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2015 года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2.8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Методических рекомендаций отмечено, что обучение в сф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9A2026" w:rsidRDefault="002E5F1A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контрактным управляющим За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казчика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831" w:rsidRPr="00A33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A33831" w:rsidRPr="00A338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33831" w:rsidRPr="00A33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ствующими на дату начала проверки</w:t>
      </w:r>
      <w:r w:rsidR="00A3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по 1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пройдено </w:t>
      </w:r>
      <w:proofErr w:type="gramStart"/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proofErr w:type="gramEnd"/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государственными и мун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ципальными закупками»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144 часов,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подтверждается удостовер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повышении квалификации, выданным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 с ограниченной о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2026"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ветственностью «Центр профессионального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«АНТАРЕС»:</w:t>
      </w:r>
    </w:p>
    <w:p w:rsidR="002E5F1A" w:rsidRDefault="002E5F1A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апреля 2025 года № У-ГЗ-25-27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F1A" w:rsidRDefault="002E5F1A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апреля 2025 года № У-ГЗ-25</w:t>
      </w:r>
      <w:r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:rsidR="006F195C" w:rsidRPr="001F4054" w:rsidRDefault="006F195C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блюдены.</w:t>
      </w:r>
    </w:p>
    <w:p w:rsidR="006F195C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ействующая на дату начала проверки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олжностная инструкция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трактного управляющего Заказчи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ностная инструкция) утве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ждена </w:t>
      </w:r>
      <w:r w:rsidR="002E5F1A" w:rsidRP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учреждения </w:t>
      </w:r>
      <w:r w:rsid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2023</w:t>
      </w:r>
      <w:r w:rsidR="00C45E1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онтрактный управляющий Заказчика ознакомлен с данной Должностной инструкцией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93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свидетел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собственноручно проставленная дата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E5F1A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CD5574" w:rsidP="00C5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СМП, СОНКО)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не менее чем 25 %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рассчитанного с учетом части 1.1 настоящей статьи,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реализуемых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проектн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1F4054" w:rsidRDefault="00CD5574" w:rsidP="008A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за 202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положений статьи 193 ГК РФ),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за 2024 год – не позднее 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инфо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полученной из открытой части ЕИС, От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за 2022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 в ЕИС 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AA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– </w:t>
      </w:r>
      <w:r w:rsidR="007B5AA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6F195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– </w:t>
      </w:r>
      <w:r w:rsidR="007B5AA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установленный Законом о контрактной системе срок соблюден.</w:t>
      </w:r>
    </w:p>
    <w:p w:rsidR="002B1300" w:rsidRPr="001F4054" w:rsidRDefault="00884B4C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Отчету Заказчика за 2022 год, объем закупок у СМП, СО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 2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7B5AAD" w:rsidRPr="007B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0,000 00 тыс. руб. (0 % совокупного годового объема </w:t>
      </w:r>
      <w:r w:rsidR="007B5AAD" w:rsidRPr="007B5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закупок, за вычетом закупок предусмотренных частью 1.1 статьи 30 Закона о контрактной системе)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 тыс. руб. (0 %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0,000 00 тыс. руб. (0 %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997FE7" w:rsidRPr="001F4054" w:rsidRDefault="00997FE7" w:rsidP="00CC1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осуществлении закупок товаров, работ, услуг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и 2024 годах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не соблюдены требования части 1 статьи 30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системе, об осуществлении закупок у СМП, СОНКО в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не менее 25 % в связи с тем, что в вышеуказанных годах закупки товаров, работ, услуг осуществлялись без использования конкурентных способов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поставщико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(подрядчиков, исполнителей). 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(далее - Требования).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содержащейся в Отчете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марта 2023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информации и документов, пре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Заказчиком, установлено следующее.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государственную тайну (тыс. руб.);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пункта 1 части 1 статьи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30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системе) и частью 12 статьи 93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системе, за исключением объема финансового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для оплаты в отчетном году контрактов, содержащих сведения,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2B1300" w:rsidRPr="001F4054" w:rsidRDefault="002B1300" w:rsidP="00D46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контрактов за 2023 год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3CB6" w:rsidRPr="001F4054">
        <w:t xml:space="preserve"> 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контрактов, заключенных </w:t>
      </w:r>
      <w:r w:rsidR="00D46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аказчиком в проверяемом периоде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932" w:rsidRPr="001F4054"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к проверке,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в 2023 году составил </w:t>
      </w:r>
      <w:r w:rsidR="00D46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243</w:t>
      </w:r>
      <w:r w:rsid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467,99</w:t>
      </w:r>
      <w:r w:rsidRPr="00D02D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 закупок товаров, работ, услуг у единственного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(за исключением закупок, которые осуществлены в соотве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25 части 1 статьи 93 Закона о контрактной системе по резул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несостоявшегося определения поставщиков (подрядчиков, исполнит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стеме) в 2023 году осуществлено на общую сумму </w:t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243</w:t>
      </w:r>
      <w:r w:rsid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4650A" w:rsidRPr="00D465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467,99</w:t>
      </w:r>
      <w:r w:rsidRPr="00D02D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1300" w:rsidRPr="001F4054" w:rsidRDefault="002B1300" w:rsidP="00D0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размещенном Заказчиком в ЕИС </w:t>
      </w:r>
      <w:r w:rsid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2D4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 года указано следующее: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D4A">
        <w:rPr>
          <w:rFonts w:ascii="Times New Roman" w:eastAsia="Times New Roman" w:hAnsi="Times New Roman" w:cs="Times New Roman"/>
          <w:sz w:val="28"/>
          <w:szCs w:val="28"/>
          <w:lang w:eastAsia="ru-RU"/>
        </w:rPr>
        <w:t>1 241.749 10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D4A">
        <w:rPr>
          <w:rFonts w:ascii="Times New Roman" w:eastAsia="Times New Roman" w:hAnsi="Times New Roman" w:cs="Times New Roman"/>
          <w:sz w:val="28"/>
          <w:szCs w:val="28"/>
          <w:lang w:eastAsia="ru-RU"/>
        </w:rPr>
        <w:t>1 241.749 10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величины показателей не соответствует фактическим данным.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все значения показателей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расчете которых были использованы вышеуказанные недостоверные сведения, также являются недостоверными, что нарушает требования части 3 статьи 7 Закона о контрактной системе.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правовых актов о контрактной системе в сфере закупок, несут ди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циплинарную, гражданско-правовую, административную, уголовную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2B1300" w:rsidRPr="001F4054" w:rsidRDefault="002B1300" w:rsidP="00D0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действиях должностного лица Заказчика, разместившего в ЕИС Отчет за 2023 год (содержащий недостоверную информацию) усматриваются призн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 административного правонарушения, ответственность за которое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смотрена частью 1.4 статьи 7.30 КоАП РФ.</w:t>
      </w:r>
    </w:p>
    <w:p w:rsidR="009B4807" w:rsidRPr="001F4054" w:rsidRDefault="002B1300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совершения административного правонарушения является дата размещения в ЕИС Отчета.</w:t>
      </w:r>
    </w:p>
    <w:p w:rsidR="00946A1D" w:rsidRPr="001F4054" w:rsidRDefault="00946A1D" w:rsidP="0094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1 статьи 4.5 КоАП РФ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(редакция, действующая на д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совершения административного правонарушения)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по делу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административном правонарушении за нарушение законодательства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рушений, предусмотренных статьями 7.29 - 7.32, частью 7 статьи 19.5, статьей 19.7.2 настоящего Кодекса) не может быть вынесено по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 со дня совершения административного правонарушения.</w:t>
      </w:r>
    </w:p>
    <w:p w:rsidR="00946A1D" w:rsidRPr="001F4054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за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946A1D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размещение в ЕИС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Calibri" w:hAnsi="Times New Roman" w:cs="Times New Roman"/>
          <w:bCs/>
          <w:sz w:val="28"/>
          <w:szCs w:val="28"/>
        </w:rPr>
        <w:t xml:space="preserve">истек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даты </w:t>
      </w:r>
      <w:r w:rsidR="0055558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проверки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D04482" w:rsidRPr="00D04482" w:rsidRDefault="00D04482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6 части 1 статьи 24.5 КоАП РФ производство по делу об административном правонарушении не может быть начато, а начатое произво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подлежит прекращению при истечении срока давности привлечения к а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министративной ответственности.</w:t>
      </w:r>
    </w:p>
    <w:p w:rsidR="002B1300" w:rsidRPr="001F4054" w:rsidRDefault="009B4807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информации, содержащейся в Отчете за 2024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832D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следующее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Отчете за 2024 год, размещенном Заказчиком в ЕИС </w:t>
      </w:r>
      <w:r w:rsidR="005D5E9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2025 года указано: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– </w:t>
      </w:r>
      <w:r w:rsidR="005D5E96">
        <w:rPr>
          <w:rFonts w:ascii="Times New Roman" w:eastAsia="Times New Roman" w:hAnsi="Times New Roman" w:cs="Times New Roman"/>
          <w:sz w:val="28"/>
          <w:szCs w:val="28"/>
          <w:lang w:eastAsia="ru-RU"/>
        </w:rPr>
        <w:t>1 361.895 89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5D5E96">
        <w:rPr>
          <w:rFonts w:ascii="Times New Roman" w:eastAsia="Times New Roman" w:hAnsi="Times New Roman" w:cs="Times New Roman"/>
          <w:sz w:val="28"/>
          <w:szCs w:val="28"/>
          <w:lang w:eastAsia="ru-RU"/>
        </w:rPr>
        <w:t>1 361.895 89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9B4807" w:rsidRPr="001F4054" w:rsidRDefault="000A5715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контрактов за 2024 год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контрактов, закл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ченных Заказчиком в проверяемом периоде, представленных к проверке, 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в 2024 году с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 </w:t>
      </w:r>
      <w:r w:rsidR="00096DBE">
        <w:rPr>
          <w:rFonts w:ascii="Times New Roman" w:eastAsia="Times New Roman" w:hAnsi="Times New Roman" w:cs="Times New Roman"/>
          <w:sz w:val="28"/>
          <w:szCs w:val="28"/>
          <w:lang w:eastAsia="ru-RU"/>
        </w:rPr>
        <w:t>1 361 895,89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Из них закупок товаров, работ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услуг у единственного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закупок, которые осуществлены в</w:t>
      </w:r>
      <w:proofErr w:type="gramEnd"/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пунктом 25 части 1 статьи 93 Закона о контрактной системе по р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B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стеме) в 2024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осуществлено на общую сумму </w:t>
      </w:r>
      <w:r w:rsidR="00096DBE">
        <w:rPr>
          <w:rFonts w:ascii="Times New Roman" w:eastAsia="Times New Roman" w:hAnsi="Times New Roman" w:cs="Times New Roman"/>
          <w:sz w:val="28"/>
          <w:szCs w:val="28"/>
          <w:lang w:eastAsia="ru-RU"/>
        </w:rPr>
        <w:t>1 361 895,89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084457" w:rsidRPr="001F4054" w:rsidRDefault="000728F0" w:rsidP="00FC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0A57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</w:t>
      </w:r>
      <w:r w:rsidR="00FC109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нормам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3 статьи 7 Закона о контрактной системе, Требова</w:t>
      </w:r>
      <w:r w:rsidR="00804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изданным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части 4.1. статьи 30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30.</w:t>
      </w:r>
      <w:r w:rsidR="00E627D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товаров), осуществле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и форме отчета.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закупаемых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стижения заказчиком минимальной обязательной доли закупок российских т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апреля 2023 года (с учето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положений статьи 193 ГК РФ),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2023 год – не позднее 1 апреля 2024 года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Отчет за 2024 год - не позднее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0817E0" w:rsidRPr="001F4054" w:rsidRDefault="00CD5574" w:rsidP="0081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информации, по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лученной из открытой части ЕИС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оссийских товаров за 2022 год размещен должностным лицом з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казчика </w:t>
      </w:r>
      <w:r w:rsidR="00832D9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- </w:t>
      </w:r>
      <w:r w:rsidR="00832D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2024 год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D9D">
        <w:rPr>
          <w:rFonts w:ascii="Times New Roman" w:eastAsia="Times New Roman" w:hAnsi="Times New Roman" w:cs="Times New Roman"/>
          <w:sz w:val="28"/>
          <w:szCs w:val="28"/>
          <w:lang w:eastAsia="ru-RU"/>
        </w:rPr>
        <w:t>3 февраля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</w:t>
      </w:r>
      <w:r w:rsidR="00813CC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с соблюдением срока, установленного частью 2 статьи 30.1 Закона о контрактной системе. </w:t>
      </w:r>
      <w:proofErr w:type="gramEnd"/>
    </w:p>
    <w:p w:rsidR="00CD5574" w:rsidRPr="001F4054" w:rsidRDefault="00CD5574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лялась в соответствии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574" w:rsidRPr="001F4054" w:rsidRDefault="00F846AA" w:rsidP="00F8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Правительством Российской Федерации.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Постановлением Правительства РФ от 30 сентября 2019 года № 1279 «О планах-графиках закупок и о признании утратившими силу отдельных р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шений Правительства Российской Федерации» утверждено </w:t>
      </w:r>
      <w:hyperlink r:id="rId12" w:anchor="/document/72826254/entry/1000" w:history="1">
        <w:r w:rsidRPr="006012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рядке формирования, утверждения планов-графиков закупок, внесения измен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в такие планы-графики, размещения планов-графиков закупок в ЕИС, на официальном сайте такой системы в информационно-телекоммуникационной сети «Интернет», об особенностях включения информации в такие 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планы-графики и планирования закупок</w:t>
      </w:r>
      <w:proofErr w:type="gramEnd"/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заказчиком, осуществляющим де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на территории иностранного государства, а также о требованиях к форме планов-графиков закупок (далее - Порядок).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бюджетным законодательством Российской Федерации 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лимиты бюджетных обязательств).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«а» пункта 20 Порядка заказчики и лица, указанные в подпунктах «е» - «к» пункта 2 Порядка, за исключением случаев, предусмотренного пунктами 25 и 26 Порядка, формируют, утверждают и ра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мещают планы-графики в ЕИС или посредством информационного взаимоде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ЕИС с региональными и муниципальными информационными системами в сфере закупок.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пункту 21 Порядка размещения (за исключением случаев, предусмотренных </w:t>
      </w:r>
      <w:hyperlink r:id="rId13" w:history="1">
        <w:r w:rsidRPr="006012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25</w:t>
        </w:r>
      </w:hyperlink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26 Порядка) плана-графика в ЕИС осущест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6012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порядке</w:t>
        </w:r>
      </w:hyperlink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6012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6 статьи 99</w:t>
        </w:r>
      </w:hyperlink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 контрактной системе, в случае с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6012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части 5</w:t>
        </w:r>
      </w:hyperlink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Порядку. План-график, разм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от имени заказчика.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представленной Заказчиком информации объем прав в дене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выражении на 2023, 2024 и 2025 годы были доведены расходными расп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саниями, соответственно,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2023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10.01/2022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2024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11.01.5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2025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13.01.4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123E" w:rsidRPr="0060123E" w:rsidRDefault="0060123E" w:rsidP="0060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информации из открытой части ЕИС, планы-графики закупок товаров, работ, услуг на 2023 год, 2024 год и 2025 год утверждены, соотве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C5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ственно, 12 января 2023 года, 16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2024 года, и </w:t>
      </w:r>
      <w:r w:rsidR="007C5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2025 года.</w:t>
      </w:r>
    </w:p>
    <w:p w:rsidR="0060123E" w:rsidRPr="0060123E" w:rsidRDefault="0060123E" w:rsidP="0060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стеме срок.</w:t>
      </w:r>
    </w:p>
    <w:p w:rsidR="00CD5574" w:rsidRPr="003C0E88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реестрам заключенных контрактов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контрактов (договоров), заключенных Заказчиком в проверяемом пер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оде,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</w:t>
      </w:r>
      <w:r w:rsidR="000F7AF6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заключен 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171</w:t>
      </w:r>
      <w:r w:rsidR="00DD20A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</w:t>
      </w:r>
      <w:r w:rsidR="000D3E9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4A5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5 131 272,8</w:t>
      </w:r>
      <w:r w:rsidR="004A58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0B46A1" w:rsidRPr="001F4054" w:rsidRDefault="00CD5574" w:rsidP="00D0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проверяемом периоде 202</w:t>
      </w:r>
      <w:r w:rsidR="0018304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</w:t>
      </w:r>
      <w:r w:rsidR="00D04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57D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22</w:t>
      </w:r>
      <w:r w:rsidR="009B0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07B1" w:rsidRP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контракта</w:t>
      </w:r>
      <w:r w:rsidR="000B46A1" w:rsidRP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(договора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сумму </w:t>
      </w:r>
      <w:r w:rsidR="009B07B1" w:rsidRP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790 007,54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контракты (договоры) 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заключены Заказчиком в с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4 части 1 статьи 93 Закона о контрактной системе;</w:t>
      </w:r>
    </w:p>
    <w:p w:rsidR="00A653BA" w:rsidRPr="001F4054" w:rsidRDefault="00CD5574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заключено </w:t>
      </w:r>
      <w:r w:rsidR="00DC63DA">
        <w:rPr>
          <w:rFonts w:ascii="Times New Roman" w:eastAsia="Times New Roman" w:hAnsi="Times New Roman" w:cs="Times New Roman"/>
          <w:color w:val="FF0000"/>
          <w:spacing w:val="-16"/>
          <w:sz w:val="28"/>
          <w:szCs w:val="28"/>
          <w:lang w:eastAsia="ru-RU"/>
        </w:rPr>
        <w:t>48</w:t>
      </w:r>
      <w:r w:rsidR="009B07B1">
        <w:rPr>
          <w:rFonts w:ascii="Times New Roman" w:eastAsia="Times New Roman" w:hAnsi="Times New Roman" w:cs="Times New Roman"/>
          <w:color w:val="FF0000"/>
          <w:spacing w:val="-16"/>
          <w:sz w:val="28"/>
          <w:szCs w:val="28"/>
          <w:lang w:eastAsia="ru-RU"/>
        </w:rPr>
        <w:t xml:space="preserve"> контрактов (договоров) на сумму </w:t>
      </w:r>
      <w:r w:rsidR="00DC63DA">
        <w:rPr>
          <w:rFonts w:ascii="Times New Roman" w:eastAsia="Times New Roman" w:hAnsi="Times New Roman" w:cs="Times New Roman"/>
          <w:color w:val="FF0000"/>
          <w:spacing w:val="-16"/>
          <w:sz w:val="28"/>
          <w:szCs w:val="28"/>
          <w:lang w:eastAsia="ru-RU"/>
        </w:rPr>
        <w:t xml:space="preserve">1 321 253,69 </w:t>
      </w:r>
      <w:r w:rsidR="009B07B1">
        <w:rPr>
          <w:rFonts w:ascii="Times New Roman" w:eastAsia="Times New Roman" w:hAnsi="Times New Roman" w:cs="Times New Roman"/>
          <w:color w:val="FF0000"/>
          <w:spacing w:val="-16"/>
          <w:sz w:val="28"/>
          <w:szCs w:val="28"/>
          <w:lang w:eastAsia="ru-RU"/>
        </w:rPr>
        <w:t>руб.</w:t>
      </w:r>
      <w:r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7B1" w:rsidRP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контракты </w:t>
      </w:r>
      <w:r w:rsid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(договоры) </w:t>
      </w:r>
      <w:r w:rsidR="009B07B1" w:rsidRP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заключены Заказчиком в соответствии с пунктом 4 части 1 статьи 93 Закона о контрактной системе;</w:t>
      </w:r>
    </w:p>
    <w:p w:rsidR="000D3E9C" w:rsidRPr="001F4054" w:rsidRDefault="000D3E9C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</w:t>
      </w:r>
      <w:r w:rsidR="00566B96" w:rsidRP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63 </w:t>
      </w:r>
      <w:r w:rsidR="00566B96" w:rsidRPr="009B07B1">
        <w:rPr>
          <w:rFonts w:ascii="Times New Roman" w:eastAsia="Times New Roman" w:hAnsi="Times New Roman" w:cs="Times New Roman"/>
          <w:color w:val="FF0000"/>
          <w:spacing w:val="-14"/>
          <w:sz w:val="28"/>
          <w:szCs w:val="28"/>
          <w:lang w:eastAsia="ru-RU"/>
        </w:rPr>
        <w:t>контракта (договора</w:t>
      </w:r>
      <w:r w:rsidR="00B14E20" w:rsidRPr="009B07B1">
        <w:rPr>
          <w:rFonts w:ascii="Times New Roman" w:eastAsia="Times New Roman" w:hAnsi="Times New Roman" w:cs="Times New Roman"/>
          <w:color w:val="FF0000"/>
          <w:spacing w:val="-14"/>
          <w:sz w:val="28"/>
          <w:szCs w:val="28"/>
          <w:lang w:eastAsia="ru-RU"/>
        </w:rPr>
        <w:t xml:space="preserve">) </w:t>
      </w:r>
      <w:r w:rsidR="00B14E20" w:rsidRPr="00D0448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на сумму </w:t>
      </w:r>
      <w:r w:rsidR="009B07B1" w:rsidRPr="009B07B1">
        <w:rPr>
          <w:rFonts w:ascii="Times New Roman" w:eastAsia="Times New Roman" w:hAnsi="Times New Roman" w:cs="Times New Roman"/>
          <w:color w:val="FF0000"/>
          <w:spacing w:val="-14"/>
          <w:sz w:val="28"/>
          <w:szCs w:val="28"/>
          <w:lang w:eastAsia="ru-RU"/>
        </w:rPr>
        <w:t>1</w:t>
      </w:r>
      <w:r w:rsidR="00DC63DA">
        <w:rPr>
          <w:rFonts w:ascii="Times New Roman" w:eastAsia="Times New Roman" w:hAnsi="Times New Roman" w:cs="Times New Roman"/>
          <w:color w:val="FF0000"/>
          <w:spacing w:val="-14"/>
          <w:sz w:val="28"/>
          <w:szCs w:val="28"/>
          <w:lang w:eastAsia="ru-RU"/>
        </w:rPr>
        <w:t> 366 251,48</w:t>
      </w:r>
      <w:r w:rsidR="00B14E20" w:rsidRPr="009B07B1">
        <w:rPr>
          <w:rFonts w:ascii="Times New Roman" w:eastAsia="Times New Roman" w:hAnsi="Times New Roman" w:cs="Times New Roman"/>
          <w:color w:val="FF0000"/>
          <w:spacing w:val="-14"/>
          <w:sz w:val="28"/>
          <w:szCs w:val="28"/>
          <w:lang w:eastAsia="ru-RU"/>
        </w:rPr>
        <w:t xml:space="preserve"> руб.,</w:t>
      </w:r>
      <w:r w:rsidR="00B14E20" w:rsidRPr="009B07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07B1" w:rsidRP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контракты (договоры) заключены Заказчиком в соответствии с пунктом 4 части 1 статьи </w:t>
      </w:r>
      <w:r w:rsidR="009B07B1">
        <w:rPr>
          <w:rFonts w:ascii="Times New Roman" w:eastAsia="Times New Roman" w:hAnsi="Times New Roman" w:cs="Times New Roman"/>
          <w:sz w:val="28"/>
          <w:szCs w:val="28"/>
          <w:lang w:eastAsia="ru-RU"/>
        </w:rPr>
        <w:t>93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63DA" w:rsidRDefault="00BE6E50" w:rsidP="00DC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2025 года заключен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38 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1 653 760,13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="00DC63DA" w:rsidRP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контракты (договоры) заключены Заказчиком в соответствии с пунктом 4 части 1 статьи 9</w:t>
      </w:r>
      <w:r w:rsidR="00DC6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Закона о контрактной системе.</w:t>
      </w:r>
    </w:p>
    <w:p w:rsidR="00CD5574" w:rsidRPr="001F4054" w:rsidRDefault="00CD5574" w:rsidP="00DC6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финанс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 Краснодарского края» (далее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Распоряжение № 255-р)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пок (на 2023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%, 2024 год - 65 %, 2025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посредством региональной информ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В 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2023,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</w:t>
      </w:r>
      <w:r w:rsidR="00BF2A96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годах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доля таких закупок, осуществле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Заказчиком, составила 0,00 %.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054">
        <w:rPr>
          <w:rFonts w:ascii="Times New Roman" w:eastAsia="Calibri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1F4054">
        <w:rPr>
          <w:rFonts w:ascii="Times New Roman" w:eastAsia="Calibri" w:hAnsi="Times New Roman" w:cs="Times New Roman"/>
          <w:sz w:val="28"/>
          <w:szCs w:val="28"/>
        </w:rPr>
        <w:t>и</w:t>
      </w:r>
      <w:r w:rsidRPr="001F4054">
        <w:rPr>
          <w:rFonts w:ascii="Times New Roman" w:eastAsia="Calibri" w:hAnsi="Times New Roman" w:cs="Times New Roman"/>
          <w:sz w:val="28"/>
          <w:szCs w:val="28"/>
        </w:rPr>
        <w:t>ка, исполнителя), комиссией установлено отсутствие у Заказчика таких зак</w:t>
      </w:r>
      <w:r w:rsidRPr="001F4054">
        <w:rPr>
          <w:rFonts w:ascii="Times New Roman" w:eastAsia="Calibri" w:hAnsi="Times New Roman" w:cs="Times New Roman"/>
          <w:sz w:val="28"/>
          <w:szCs w:val="28"/>
        </w:rPr>
        <w:t>у</w:t>
      </w:r>
      <w:r w:rsidRPr="001F4054">
        <w:rPr>
          <w:rFonts w:ascii="Times New Roman" w:eastAsia="Calibri" w:hAnsi="Times New Roman" w:cs="Times New Roman"/>
          <w:sz w:val="28"/>
          <w:szCs w:val="28"/>
        </w:rPr>
        <w:t xml:space="preserve">пок. 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Закупка у единственного поставщика (подрядчика, исполнителя) может осуществляться заказчиком, в том числе, на основании пункта 4 части 1 статьи 93 Закона о контрактной системе в случае осуществления закупки товара, раб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товара на сумму, предусмотренную частью 12 настоящей статьи, если такая закупка осуществляется в электронной форме.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В проверяемом периоде Заказчиком закупки товаров, работ или услуг ос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у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ществлялись с помощью проведения электронного аукциона, а также у единстве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ного поставщика (подрядчика, испол</w:t>
      </w:r>
      <w:r w:rsidR="00B75336">
        <w:rPr>
          <w:rFonts w:ascii="Times New Roman" w:eastAsia="Calibri" w:hAnsi="Times New Roman" w:cs="Times New Roman"/>
          <w:sz w:val="27"/>
          <w:szCs w:val="27"/>
          <w:lang w:eastAsia="ru-RU"/>
        </w:rPr>
        <w:t>нителя) в соответствии с пунктами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4 и 5 части 1 статьи 93 Закона о контрактной системе.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Согласно представленных Заказчиком реестров контрактов, оплата которых осуществлялась за счет бюджетных средств 2022, 2023, 2024 и 2025 годов (с ра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бивкой по годам), нарушений в части превышения цены контрактов над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устано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ленным </w:t>
      </w:r>
      <w:r w:rsidR="00F7119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пунктом</w:t>
      </w:r>
      <w:r w:rsidR="00B75336" w:rsidRP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4 части 1 статьи 93 Закона о контрактной системе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допуст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мым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размерами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не установлено.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Нарушений требований к содержанию и срокам направления в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ральный орган исполнительной власти, осуществляющий правоприменител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функции по казначейскому обслуживанию исполнения бюджетов бюдже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Российской Федерации, информации и документов по госуда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контрактам (подвергшимся проверке), подлежащих включению в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контрактов, заключенных заказчиками, не установлено.</w:t>
      </w:r>
    </w:p>
    <w:p w:rsidR="00FA6EE6" w:rsidRPr="00AD13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частью 2 статьи 34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о </w:t>
      </w:r>
      <w:r w:rsidR="00FA6EE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контрактной системе</w:t>
      </w:r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</w:t>
      </w:r>
      <w:proofErr w:type="gramEnd"/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значение цены контракта либо формула цены и максимальное значение цены контракта, установленные заказчиком в извещении об ос</w:t>
      </w:r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ществлении закупки, документации о закупке (в случае, если настоящим Фед</w:t>
      </w:r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C675A5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ральным законом предусмотрена документация о закупке).</w:t>
      </w:r>
    </w:p>
    <w:p w:rsidR="00FA6EE6" w:rsidRPr="00AD13F6" w:rsidRDefault="00E27955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проверки выявлены случаи заключения контрактов (договоров), в которых отсутствует вышеуказанное обязательное требование Закона о ко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трактной системе (часть 2 статьи 34), в частности:</w:t>
      </w:r>
    </w:p>
    <w:p w:rsidR="00B73CA6" w:rsidRPr="00AD13F6" w:rsidRDefault="00B73CA6" w:rsidP="00B73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договор от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 февраля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2024 года №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06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2024,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цена контракта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13 000,00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руб., заключенный с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«Центр профессионального развития «Антарес»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AD13F6"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оказание образовательных услуг по программе дополнительного образования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B5965" w:rsidRDefault="00D42430" w:rsidP="003B5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контракт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2025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К-479/2025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цена контракта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000,00 руб., заключенный с обществом с ограниченной ответственностью «Центр 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профе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сионального развития «Антарес» на оказание образовательных услуг по пр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AD1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грам</w:t>
      </w:r>
      <w:r w:rsidR="003B59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 дополнительного образования.</w:t>
      </w:r>
    </w:p>
    <w:p w:rsidR="000F7AF6" w:rsidRPr="003B5965" w:rsidRDefault="000F7AF6" w:rsidP="003B5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даты подписания документа о приемке, предусмотренного частью 7 статьи 94 Закона о</w:t>
      </w:r>
      <w:proofErr w:type="gramEnd"/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сведения, составляющие государственную та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ну).</w:t>
      </w:r>
    </w:p>
    <w:p w:rsid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в частности:</w:t>
      </w:r>
    </w:p>
    <w:p w:rsidR="00C80453" w:rsidRPr="003704BC" w:rsidRDefault="000F74CA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80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марта 2024 года б/н, цена контракта 1086,00 руб., на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услуг по утилизации биологических отходов, заключенного с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бюджетным учреждением «Хозяйственно-эксплуатационная служба»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район;</w:t>
      </w:r>
    </w:p>
    <w:p w:rsidR="005653C5" w:rsidRDefault="003704BC" w:rsidP="0056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контракт 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 0125/58,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контракта 6 000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</w:t>
      </w:r>
      <w:r w:rsidR="000F7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услуг,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с индивидуальным предпринимателем Москалевой Мариной Борисовной (пункт 2.5 контракта)</w:t>
      </w:r>
      <w:r w:rsidR="005653C5" w:rsidRPr="00370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430" w:rsidRDefault="00D42430" w:rsidP="0056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контракт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 2025 года № ПУ 0125/59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цена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тракта 3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руб.</w:t>
      </w:r>
      <w:r w:rsidR="000F7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услуг, заключенного с индивидуальным предпринимателем Москалевой Мариной Борисовной (пункт 2.5 контракта);</w:t>
      </w:r>
    </w:p>
    <w:p w:rsidR="00C80453" w:rsidRDefault="00D42430" w:rsidP="00C8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контракт от 4 февраля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ПУ 0225/80, цена контракта 3 5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>00,00 руб.</w:t>
      </w:r>
      <w:r w:rsidR="000F7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услуг, заключенного с индивидуальным пре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2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принимателем Москалевой Мариной Б</w:t>
      </w:r>
      <w:r w:rsidR="00C80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орисовной (пункт 2.5 контракта).</w:t>
      </w:r>
    </w:p>
    <w:p w:rsidR="00B2787B" w:rsidRPr="00C80453" w:rsidRDefault="001F682B" w:rsidP="00C8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proofErr w:type="gramStart"/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остановлением Правительства Российской Фед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ерации от 30 августа 2017 года 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1042 «Об утверждении Правил определения размера штрафа, начисля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мого в случае ненадлежащего исполнения заказчиком, неисполнения или ненадлеж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исполнения поставщиком (подрядчиком, исполнителем) обязательств, предусмотренных контрактом (за исключением просрочки испо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обяз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 заказчиком, поставщиком (подрядчиком, исполнителем)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рации от 15 мая 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 года № 570 и признании утратившим силу постановления</w:t>
      </w:r>
      <w:proofErr w:type="gramEnd"/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вительства Российской Федерации от 25 ноября 2013 года № 1063»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По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становление 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1042, Правила) уста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определения в контракте размера </w:t>
      </w:r>
      <w:r w:rsidR="00B2787B" w:rsidRP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штрафа,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начисляемого за ненадлежащее исполнение зака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чиком, исполнителем) обязательств, предусмотренных контрактом, за искл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чением просрочки исполнения обязательств (в том числе гарантийного обязательства</w:t>
      </w:r>
      <w:proofErr w:type="gramEnd"/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gramStart"/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</w:t>
      </w:r>
      <w:proofErr w:type="gramEnd"/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2787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том.</w:t>
      </w:r>
    </w:p>
    <w:p w:rsidR="00B2787B" w:rsidRDefault="001F682B" w:rsidP="00B2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выявлены случаи 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установления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контрактах, условия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которому 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размеры неустоек 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(штрафов, пеней) за неисполн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27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ние или ненадлежащее исполнение 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обязательств по контракту сторонами опр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деляется Правилами в соответствии с </w:t>
      </w:r>
      <w:r w:rsidR="000C337C" w:rsidRP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C337C" w:rsidRP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1042</w:t>
      </w:r>
      <w:r w:rsidR="000C3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именно:</w:t>
      </w:r>
    </w:p>
    <w:p w:rsidR="000C337C" w:rsidRDefault="000C337C" w:rsidP="00B2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</w:t>
      </w:r>
      <w:r w:rsidR="00F95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марта 2024 года № 127, цена контракта 7</w:t>
      </w:r>
      <w:r w:rsid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154,00 руб.,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ключенный с индивидуальным предпринимателем Алексеевым Алексеем Евг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ньевичем на </w:t>
      </w:r>
      <w:r w:rsidR="00F95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проведению технического обслуживания и р</w:t>
      </w:r>
      <w:r w:rsidR="00F95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95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монта автотранспортных средств (пункт 5.2 контракта);</w:t>
      </w:r>
    </w:p>
    <w:p w:rsidR="00BC19A3" w:rsidRDefault="00020A13" w:rsidP="00BC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 мая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217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цена контракта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108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руб., закл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 с индивидуальным предпринимателем Алексеевым Алексеем Евгень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вичем на оказание услуг по проведению технического обслуживания и ремонта авт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20A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транспортных средств (пункт 5.2 контракта);</w:t>
      </w:r>
    </w:p>
    <w:p w:rsidR="00BC19A3" w:rsidRPr="00BC19A3" w:rsidRDefault="00BC19A3" w:rsidP="00BC1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января 2025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цена контракта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1 990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руб., з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ключенный с индивидуальным предпринимателем Алексеевым Евге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Але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сандровичем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оказание услуг по проведению технического обслуживания и ремонта автотранспортных средств (пункт 5.2 контракта);</w:t>
      </w:r>
    </w:p>
    <w:p w:rsidR="00F95387" w:rsidRDefault="00BC19A3" w:rsidP="00B2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370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370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цена контракта 7 </w:t>
      </w:r>
      <w:r w:rsidR="00370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790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руб., з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ключенный с индивидуальным предпринимателем Алексеевым Алексеем Евг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ньевичем на оказание услуг по проведению технического обслуживания и р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C19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монта автотранспортны</w:t>
      </w:r>
      <w:r w:rsidR="00370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средств (пункт 5.2 контракта).</w:t>
      </w:r>
    </w:p>
    <w:p w:rsidR="00E71BFB" w:rsidRPr="00E71BFB" w:rsidRDefault="00305AD4" w:rsidP="00E7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части 1 статьи 23 Закона о контрактной системе идентиф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71BFB" w:rsidRPr="00E71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E71BFB" w:rsidRDefault="00E71BFB" w:rsidP="00B2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нарушение части 1 статьи 23 Закона о контрактной системе, контракт от </w:t>
      </w:r>
      <w:r w:rsidR="00836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6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836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836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34551123/010928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цена контракта </w:t>
      </w:r>
      <w:r w:rsidR="0030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69 999</w:t>
      </w:r>
      <w:r w:rsidR="001F6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0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="001F6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заключенный с общество с ограниченной ответственностью «РН-Карт» на поставку нефтепродуктов,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 ИКЗ.</w:t>
      </w:r>
    </w:p>
    <w:p w:rsidR="004A5A18" w:rsidRPr="00B75336" w:rsidRDefault="00D61661" w:rsidP="00B75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 что, указанные в пунктах 5.3 и 5.4 настоящего акта наруш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выявлены в контрактах, заключаемых в соответствии с пунктами 4 и 5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 статьи 93 Закона о контрактной системе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совершения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правонарушений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КоАП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(бе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действии) должностных лиц Заказчика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усматриваются.</w:t>
      </w:r>
    </w:p>
    <w:p w:rsidR="001F4054" w:rsidRP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336" w:rsidRPr="001F4054" w:rsidRDefault="00B75336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355E7A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Е.С. Белая</w:t>
      </w: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87D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Главный специалист 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</w:t>
      </w:r>
      <w:r w:rsidR="0094187D"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94187D" w:rsidRPr="001F4054" w:rsidRDefault="00CD5574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3C0E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И.В. Федорова</w:t>
      </w:r>
    </w:p>
    <w:sectPr w:rsidR="005C16EF" w:rsidRPr="001F4054" w:rsidSect="00896CB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CA" w:rsidRDefault="000F74CA">
      <w:pPr>
        <w:spacing w:after="0" w:line="240" w:lineRule="auto"/>
      </w:pPr>
      <w:r>
        <w:separator/>
      </w:r>
    </w:p>
  </w:endnote>
  <w:endnote w:type="continuationSeparator" w:id="0">
    <w:p w:rsidR="000F74CA" w:rsidRDefault="000F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CA" w:rsidRDefault="000F74CA">
      <w:pPr>
        <w:spacing w:after="0" w:line="240" w:lineRule="auto"/>
      </w:pPr>
      <w:r>
        <w:separator/>
      </w:r>
    </w:p>
  </w:footnote>
  <w:footnote w:type="continuationSeparator" w:id="0">
    <w:p w:rsidR="000F74CA" w:rsidRDefault="000F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F74CA" w:rsidRPr="00942C86" w:rsidRDefault="000F74CA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846E85">
          <w:rPr>
            <w:rFonts w:ascii="Times New Roman" w:hAnsi="Times New Roman"/>
            <w:noProof/>
            <w:sz w:val="28"/>
            <w:szCs w:val="28"/>
          </w:rPr>
          <w:t>14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6AB6"/>
    <w:rsid w:val="00020A13"/>
    <w:rsid w:val="000233F3"/>
    <w:rsid w:val="000255B0"/>
    <w:rsid w:val="0002564B"/>
    <w:rsid w:val="00051363"/>
    <w:rsid w:val="00052631"/>
    <w:rsid w:val="00053C92"/>
    <w:rsid w:val="00062A0D"/>
    <w:rsid w:val="00066F32"/>
    <w:rsid w:val="0007218E"/>
    <w:rsid w:val="000728F0"/>
    <w:rsid w:val="000755C9"/>
    <w:rsid w:val="00077067"/>
    <w:rsid w:val="000817E0"/>
    <w:rsid w:val="00084457"/>
    <w:rsid w:val="00093786"/>
    <w:rsid w:val="00094BA6"/>
    <w:rsid w:val="00095C47"/>
    <w:rsid w:val="00096DBE"/>
    <w:rsid w:val="0009797D"/>
    <w:rsid w:val="000A3A90"/>
    <w:rsid w:val="000A507B"/>
    <w:rsid w:val="000A5715"/>
    <w:rsid w:val="000B46A1"/>
    <w:rsid w:val="000C337C"/>
    <w:rsid w:val="000C4441"/>
    <w:rsid w:val="000D3E9C"/>
    <w:rsid w:val="000D4C5B"/>
    <w:rsid w:val="000D5C25"/>
    <w:rsid w:val="000E281D"/>
    <w:rsid w:val="000E282F"/>
    <w:rsid w:val="000F74CA"/>
    <w:rsid w:val="000F7AF6"/>
    <w:rsid w:val="0011238D"/>
    <w:rsid w:val="00116BD5"/>
    <w:rsid w:val="00117EF5"/>
    <w:rsid w:val="00120740"/>
    <w:rsid w:val="0012559D"/>
    <w:rsid w:val="00136667"/>
    <w:rsid w:val="00140C71"/>
    <w:rsid w:val="00141C09"/>
    <w:rsid w:val="00151F06"/>
    <w:rsid w:val="001549F7"/>
    <w:rsid w:val="00166932"/>
    <w:rsid w:val="001700B9"/>
    <w:rsid w:val="0017136B"/>
    <w:rsid w:val="00181698"/>
    <w:rsid w:val="0018304F"/>
    <w:rsid w:val="00186C0F"/>
    <w:rsid w:val="0019085B"/>
    <w:rsid w:val="00192A80"/>
    <w:rsid w:val="001A02B6"/>
    <w:rsid w:val="001A7D3F"/>
    <w:rsid w:val="001B1A2C"/>
    <w:rsid w:val="001B7D46"/>
    <w:rsid w:val="001C2286"/>
    <w:rsid w:val="001D57DF"/>
    <w:rsid w:val="001D6561"/>
    <w:rsid w:val="001F4054"/>
    <w:rsid w:val="001F682B"/>
    <w:rsid w:val="0020727D"/>
    <w:rsid w:val="00210189"/>
    <w:rsid w:val="0021204C"/>
    <w:rsid w:val="00215C4C"/>
    <w:rsid w:val="002170C7"/>
    <w:rsid w:val="00217F0D"/>
    <w:rsid w:val="00220B2B"/>
    <w:rsid w:val="002279FE"/>
    <w:rsid w:val="002301B8"/>
    <w:rsid w:val="002379E5"/>
    <w:rsid w:val="00241DB0"/>
    <w:rsid w:val="002436FB"/>
    <w:rsid w:val="00244A02"/>
    <w:rsid w:val="002535ED"/>
    <w:rsid w:val="00263797"/>
    <w:rsid w:val="00282BFF"/>
    <w:rsid w:val="0028641F"/>
    <w:rsid w:val="002A3C0D"/>
    <w:rsid w:val="002B1300"/>
    <w:rsid w:val="002D4872"/>
    <w:rsid w:val="002E19F0"/>
    <w:rsid w:val="002E5F1A"/>
    <w:rsid w:val="00305AD4"/>
    <w:rsid w:val="0032083D"/>
    <w:rsid w:val="00340884"/>
    <w:rsid w:val="00343A5D"/>
    <w:rsid w:val="00355E7A"/>
    <w:rsid w:val="00370405"/>
    <w:rsid w:val="003704BC"/>
    <w:rsid w:val="003710BC"/>
    <w:rsid w:val="00375B89"/>
    <w:rsid w:val="00377FC3"/>
    <w:rsid w:val="00381F2F"/>
    <w:rsid w:val="00385C58"/>
    <w:rsid w:val="003A453A"/>
    <w:rsid w:val="003B03DD"/>
    <w:rsid w:val="003B1764"/>
    <w:rsid w:val="003B5965"/>
    <w:rsid w:val="003C0E88"/>
    <w:rsid w:val="003C3A54"/>
    <w:rsid w:val="003D2BC0"/>
    <w:rsid w:val="003D7812"/>
    <w:rsid w:val="004172CB"/>
    <w:rsid w:val="00420EEA"/>
    <w:rsid w:val="00432832"/>
    <w:rsid w:val="00432CD4"/>
    <w:rsid w:val="00444077"/>
    <w:rsid w:val="004652CB"/>
    <w:rsid w:val="00471100"/>
    <w:rsid w:val="0048614A"/>
    <w:rsid w:val="0048696C"/>
    <w:rsid w:val="004948A3"/>
    <w:rsid w:val="004A580C"/>
    <w:rsid w:val="004A5A18"/>
    <w:rsid w:val="004A5B04"/>
    <w:rsid w:val="004B31F0"/>
    <w:rsid w:val="004B5903"/>
    <w:rsid w:val="004B64D2"/>
    <w:rsid w:val="004C0D94"/>
    <w:rsid w:val="004C7A31"/>
    <w:rsid w:val="004D5579"/>
    <w:rsid w:val="004D6934"/>
    <w:rsid w:val="004E7DD0"/>
    <w:rsid w:val="00507F6C"/>
    <w:rsid w:val="00512814"/>
    <w:rsid w:val="005235ED"/>
    <w:rsid w:val="0052693C"/>
    <w:rsid w:val="00526994"/>
    <w:rsid w:val="0053392A"/>
    <w:rsid w:val="00544BD6"/>
    <w:rsid w:val="0055089E"/>
    <w:rsid w:val="0055497E"/>
    <w:rsid w:val="0055558C"/>
    <w:rsid w:val="00555BD3"/>
    <w:rsid w:val="005653C5"/>
    <w:rsid w:val="00566B96"/>
    <w:rsid w:val="00571400"/>
    <w:rsid w:val="005728C1"/>
    <w:rsid w:val="00575810"/>
    <w:rsid w:val="005A647E"/>
    <w:rsid w:val="005A7B6F"/>
    <w:rsid w:val="005B154C"/>
    <w:rsid w:val="005B2C61"/>
    <w:rsid w:val="005C16EF"/>
    <w:rsid w:val="005D0972"/>
    <w:rsid w:val="005D5E96"/>
    <w:rsid w:val="005D6F86"/>
    <w:rsid w:val="005F0933"/>
    <w:rsid w:val="005F5772"/>
    <w:rsid w:val="005F7001"/>
    <w:rsid w:val="0060123E"/>
    <w:rsid w:val="006014FC"/>
    <w:rsid w:val="00601CC3"/>
    <w:rsid w:val="00627CA5"/>
    <w:rsid w:val="0063027D"/>
    <w:rsid w:val="00636CD6"/>
    <w:rsid w:val="00647406"/>
    <w:rsid w:val="006555B9"/>
    <w:rsid w:val="00674407"/>
    <w:rsid w:val="00675C35"/>
    <w:rsid w:val="0069227D"/>
    <w:rsid w:val="00695FFF"/>
    <w:rsid w:val="006A043F"/>
    <w:rsid w:val="006A64EE"/>
    <w:rsid w:val="006C43FC"/>
    <w:rsid w:val="006C76B4"/>
    <w:rsid w:val="006D3903"/>
    <w:rsid w:val="006F195C"/>
    <w:rsid w:val="006F6DA0"/>
    <w:rsid w:val="00705EDF"/>
    <w:rsid w:val="00706DAA"/>
    <w:rsid w:val="007155EC"/>
    <w:rsid w:val="00715B37"/>
    <w:rsid w:val="007217C9"/>
    <w:rsid w:val="00732F83"/>
    <w:rsid w:val="00760984"/>
    <w:rsid w:val="00760B1F"/>
    <w:rsid w:val="00770BAC"/>
    <w:rsid w:val="00777538"/>
    <w:rsid w:val="00784E89"/>
    <w:rsid w:val="00795D82"/>
    <w:rsid w:val="00797988"/>
    <w:rsid w:val="007B5AAD"/>
    <w:rsid w:val="007C5963"/>
    <w:rsid w:val="007E07C7"/>
    <w:rsid w:val="007F1A0B"/>
    <w:rsid w:val="008028CC"/>
    <w:rsid w:val="00804131"/>
    <w:rsid w:val="008043BB"/>
    <w:rsid w:val="00804E41"/>
    <w:rsid w:val="00804E50"/>
    <w:rsid w:val="00813CC5"/>
    <w:rsid w:val="00822325"/>
    <w:rsid w:val="00832D9D"/>
    <w:rsid w:val="00836527"/>
    <w:rsid w:val="00846E85"/>
    <w:rsid w:val="008536FE"/>
    <w:rsid w:val="00857B9F"/>
    <w:rsid w:val="00857ECF"/>
    <w:rsid w:val="008705EC"/>
    <w:rsid w:val="008715C0"/>
    <w:rsid w:val="00884B4C"/>
    <w:rsid w:val="00896CBC"/>
    <w:rsid w:val="00897BA3"/>
    <w:rsid w:val="008A0A99"/>
    <w:rsid w:val="008A2E53"/>
    <w:rsid w:val="008A436F"/>
    <w:rsid w:val="008B1640"/>
    <w:rsid w:val="008B6BC5"/>
    <w:rsid w:val="008D1A89"/>
    <w:rsid w:val="008D34EC"/>
    <w:rsid w:val="008F18AB"/>
    <w:rsid w:val="00913108"/>
    <w:rsid w:val="009137CD"/>
    <w:rsid w:val="00914760"/>
    <w:rsid w:val="00923224"/>
    <w:rsid w:val="00924BEF"/>
    <w:rsid w:val="009377F2"/>
    <w:rsid w:val="009416F6"/>
    <w:rsid w:val="0094187D"/>
    <w:rsid w:val="009454B8"/>
    <w:rsid w:val="00946A1D"/>
    <w:rsid w:val="00977F5F"/>
    <w:rsid w:val="0098659F"/>
    <w:rsid w:val="0099278B"/>
    <w:rsid w:val="00997FE7"/>
    <w:rsid w:val="009A2026"/>
    <w:rsid w:val="009B07B1"/>
    <w:rsid w:val="009B4807"/>
    <w:rsid w:val="009D66AC"/>
    <w:rsid w:val="009E652C"/>
    <w:rsid w:val="009E7B31"/>
    <w:rsid w:val="009F6467"/>
    <w:rsid w:val="009F68F6"/>
    <w:rsid w:val="00A02919"/>
    <w:rsid w:val="00A03B11"/>
    <w:rsid w:val="00A122AF"/>
    <w:rsid w:val="00A213C3"/>
    <w:rsid w:val="00A31948"/>
    <w:rsid w:val="00A33831"/>
    <w:rsid w:val="00A40424"/>
    <w:rsid w:val="00A445D8"/>
    <w:rsid w:val="00A521B6"/>
    <w:rsid w:val="00A54E0A"/>
    <w:rsid w:val="00A653BA"/>
    <w:rsid w:val="00A6603F"/>
    <w:rsid w:val="00A70FD1"/>
    <w:rsid w:val="00A72427"/>
    <w:rsid w:val="00A761CF"/>
    <w:rsid w:val="00A82A15"/>
    <w:rsid w:val="00AB49A0"/>
    <w:rsid w:val="00AB4B97"/>
    <w:rsid w:val="00AC14DB"/>
    <w:rsid w:val="00AD01FB"/>
    <w:rsid w:val="00AD13F6"/>
    <w:rsid w:val="00AE3A5D"/>
    <w:rsid w:val="00B008A3"/>
    <w:rsid w:val="00B07244"/>
    <w:rsid w:val="00B13C46"/>
    <w:rsid w:val="00B14A2B"/>
    <w:rsid w:val="00B14E20"/>
    <w:rsid w:val="00B21E82"/>
    <w:rsid w:val="00B2428B"/>
    <w:rsid w:val="00B2787B"/>
    <w:rsid w:val="00B35DD1"/>
    <w:rsid w:val="00B35F82"/>
    <w:rsid w:val="00B373CE"/>
    <w:rsid w:val="00B70829"/>
    <w:rsid w:val="00B73CA6"/>
    <w:rsid w:val="00B74114"/>
    <w:rsid w:val="00B75336"/>
    <w:rsid w:val="00B867C9"/>
    <w:rsid w:val="00B8698A"/>
    <w:rsid w:val="00B87D57"/>
    <w:rsid w:val="00B94E98"/>
    <w:rsid w:val="00B95B3B"/>
    <w:rsid w:val="00BA53B4"/>
    <w:rsid w:val="00BA5B0B"/>
    <w:rsid w:val="00BB7867"/>
    <w:rsid w:val="00BC19A3"/>
    <w:rsid w:val="00BC4075"/>
    <w:rsid w:val="00BE6E50"/>
    <w:rsid w:val="00BF2A96"/>
    <w:rsid w:val="00BF319E"/>
    <w:rsid w:val="00BF6AA7"/>
    <w:rsid w:val="00C04F74"/>
    <w:rsid w:val="00C06CB5"/>
    <w:rsid w:val="00C11CC6"/>
    <w:rsid w:val="00C15717"/>
    <w:rsid w:val="00C30721"/>
    <w:rsid w:val="00C400DE"/>
    <w:rsid w:val="00C45C50"/>
    <w:rsid w:val="00C45E1C"/>
    <w:rsid w:val="00C46C30"/>
    <w:rsid w:val="00C51B68"/>
    <w:rsid w:val="00C52217"/>
    <w:rsid w:val="00C56949"/>
    <w:rsid w:val="00C573C9"/>
    <w:rsid w:val="00C624D9"/>
    <w:rsid w:val="00C63DF1"/>
    <w:rsid w:val="00C675A5"/>
    <w:rsid w:val="00C71CC1"/>
    <w:rsid w:val="00C72B47"/>
    <w:rsid w:val="00C730F0"/>
    <w:rsid w:val="00C80420"/>
    <w:rsid w:val="00C80453"/>
    <w:rsid w:val="00C850BB"/>
    <w:rsid w:val="00CA0EA9"/>
    <w:rsid w:val="00CA6EFB"/>
    <w:rsid w:val="00CB08D5"/>
    <w:rsid w:val="00CB4BD4"/>
    <w:rsid w:val="00CC0045"/>
    <w:rsid w:val="00CC1BA5"/>
    <w:rsid w:val="00CD5574"/>
    <w:rsid w:val="00CD5616"/>
    <w:rsid w:val="00CE171A"/>
    <w:rsid w:val="00CE499D"/>
    <w:rsid w:val="00CF1D43"/>
    <w:rsid w:val="00CF6D88"/>
    <w:rsid w:val="00D02D4A"/>
    <w:rsid w:val="00D04482"/>
    <w:rsid w:val="00D20602"/>
    <w:rsid w:val="00D269C9"/>
    <w:rsid w:val="00D32519"/>
    <w:rsid w:val="00D32764"/>
    <w:rsid w:val="00D42430"/>
    <w:rsid w:val="00D4650A"/>
    <w:rsid w:val="00D539E9"/>
    <w:rsid w:val="00D61661"/>
    <w:rsid w:val="00D67EA4"/>
    <w:rsid w:val="00D80EF4"/>
    <w:rsid w:val="00D83214"/>
    <w:rsid w:val="00DA341F"/>
    <w:rsid w:val="00DA35E4"/>
    <w:rsid w:val="00DB4ED3"/>
    <w:rsid w:val="00DC63DA"/>
    <w:rsid w:val="00DD20AC"/>
    <w:rsid w:val="00DD4C48"/>
    <w:rsid w:val="00E0003E"/>
    <w:rsid w:val="00E02202"/>
    <w:rsid w:val="00E27955"/>
    <w:rsid w:val="00E279C5"/>
    <w:rsid w:val="00E33D19"/>
    <w:rsid w:val="00E35F3A"/>
    <w:rsid w:val="00E42C24"/>
    <w:rsid w:val="00E627D4"/>
    <w:rsid w:val="00E71752"/>
    <w:rsid w:val="00E71BFB"/>
    <w:rsid w:val="00E87FE2"/>
    <w:rsid w:val="00E97557"/>
    <w:rsid w:val="00EA0172"/>
    <w:rsid w:val="00EA2103"/>
    <w:rsid w:val="00EB6EE4"/>
    <w:rsid w:val="00EC73FA"/>
    <w:rsid w:val="00ED0599"/>
    <w:rsid w:val="00ED40B6"/>
    <w:rsid w:val="00ED6DBC"/>
    <w:rsid w:val="00EF224B"/>
    <w:rsid w:val="00EF33E2"/>
    <w:rsid w:val="00EF3CB6"/>
    <w:rsid w:val="00EF7A93"/>
    <w:rsid w:val="00F02D3E"/>
    <w:rsid w:val="00F05DC5"/>
    <w:rsid w:val="00F129D0"/>
    <w:rsid w:val="00F14A1C"/>
    <w:rsid w:val="00F21698"/>
    <w:rsid w:val="00F24837"/>
    <w:rsid w:val="00F25FC3"/>
    <w:rsid w:val="00F37812"/>
    <w:rsid w:val="00F4404F"/>
    <w:rsid w:val="00F52B71"/>
    <w:rsid w:val="00F552ED"/>
    <w:rsid w:val="00F57A5B"/>
    <w:rsid w:val="00F71192"/>
    <w:rsid w:val="00F76E0E"/>
    <w:rsid w:val="00F77655"/>
    <w:rsid w:val="00F846AA"/>
    <w:rsid w:val="00F95387"/>
    <w:rsid w:val="00FA34E1"/>
    <w:rsid w:val="00FA6EE6"/>
    <w:rsid w:val="00FB233E"/>
    <w:rsid w:val="00FC1093"/>
    <w:rsid w:val="00FC1D43"/>
    <w:rsid w:val="00FD3177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723F-A410-4BFB-887B-5264C6A7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6758</TotalTime>
  <Pages>16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40</cp:revision>
  <cp:lastPrinted>2025-08-18T11:47:00Z</cp:lastPrinted>
  <dcterms:created xsi:type="dcterms:W3CDTF">2025-05-05T13:39:00Z</dcterms:created>
  <dcterms:modified xsi:type="dcterms:W3CDTF">2025-09-12T13:53:00Z</dcterms:modified>
</cp:coreProperties>
</file>