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3A317583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F86194">
              <w:rPr>
                <w:rFonts w:ascii="Times New Roman" w:eastAsia="Calibri" w:hAnsi="Times New Roman" w:cs="Times New Roman"/>
                <w:sz w:val="28"/>
                <w:szCs w:val="28"/>
              </w:rPr>
              <w:t>1250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2E8C7E3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0C1C6F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2AF79B45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86194">
        <w:rPr>
          <w:rFonts w:ascii="Times New Roman" w:eastAsia="Calibri" w:hAnsi="Times New Roman" w:cs="Times New Roman"/>
          <w:b/>
          <w:bCs/>
          <w:sz w:val="28"/>
          <w:szCs w:val="28"/>
        </w:rPr>
        <w:t>Залесовой</w:t>
      </w:r>
      <w:proofErr w:type="spellEnd"/>
      <w:r w:rsidR="00F86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Натальи Анатольевны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335B31E9" w:rsidR="006C5E74" w:rsidRPr="008C049A" w:rsidRDefault="00543C11" w:rsidP="00F861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Залесовой</w:t>
      </w:r>
      <w:proofErr w:type="spellEnd"/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Натальи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Региональным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отделение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социалистической политической партии «СПРАВЕДЛИ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ВАЯ </w:t>
      </w:r>
      <w:r w:rsidR="00BA76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РОССИЯ-ПАТРИОТЫ-ЗА ПРАВДУ» 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Краснодарском крае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</w:t>
      </w:r>
      <w:r w:rsidR="00BA760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0437CE80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607">
        <w:rPr>
          <w:rFonts w:ascii="Times New Roman" w:eastAsia="Calibri" w:hAnsi="Times New Roman" w:cs="Times New Roman"/>
          <w:sz w:val="28"/>
          <w:szCs w:val="28"/>
          <w:lang w:eastAsia="ru-RU"/>
        </w:rPr>
        <w:t>Залесовой</w:t>
      </w:r>
      <w:proofErr w:type="spellEnd"/>
      <w:r w:rsidR="00BA7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Натальи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6972B15" w14:textId="745E9AC3" w:rsidR="000C1C6F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BA7607" w:rsidRPr="00BA7607">
        <w:rPr>
          <w:rFonts w:ascii="Times New Roman" w:eastAsia="Calibri" w:hAnsi="Times New Roman" w:cs="Times New Roman"/>
          <w:sz w:val="28"/>
          <w:szCs w:val="28"/>
          <w:lang w:eastAsia="ru-RU"/>
        </w:rPr>
        <w:t>Абзац 4</w:t>
      </w:r>
      <w:r w:rsidR="000C1C6F" w:rsidRPr="00BA7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0C1C6F" w:rsidRPr="00BA760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0C1C6F" w:rsidRPr="00BA7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69/517 «О формировании участковой избирательной комиссии избирательного участка № 57-10» признать утратившим силу.</w:t>
      </w:r>
    </w:p>
    <w:p w14:paraId="68C7C030" w14:textId="61119DA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Башкину</w:t>
      </w:r>
      <w:proofErr w:type="spellEnd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Наталью Викторовну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81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C1C6F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14557FA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Залесовой</w:t>
      </w:r>
      <w:proofErr w:type="spellEnd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Н.А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40AEFFB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Залесовой</w:t>
      </w:r>
      <w:proofErr w:type="spellEnd"/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Н.А.</w:t>
      </w:r>
      <w:bookmarkStart w:id="0" w:name="_GoBack"/>
      <w:bookmarkEnd w:id="0"/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272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42BAC" w14:textId="77777777" w:rsidR="0023108C" w:rsidRDefault="0023108C" w:rsidP="00AC4A03">
      <w:pPr>
        <w:spacing w:after="0" w:line="240" w:lineRule="auto"/>
      </w:pPr>
      <w:r>
        <w:separator/>
      </w:r>
    </w:p>
  </w:endnote>
  <w:endnote w:type="continuationSeparator" w:id="0">
    <w:p w14:paraId="128A1CBD" w14:textId="77777777" w:rsidR="0023108C" w:rsidRDefault="0023108C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764FC" w14:textId="77777777" w:rsidR="0023108C" w:rsidRDefault="0023108C" w:rsidP="00AC4A03">
      <w:pPr>
        <w:spacing w:after="0" w:line="240" w:lineRule="auto"/>
      </w:pPr>
      <w:r>
        <w:separator/>
      </w:r>
    </w:p>
  </w:footnote>
  <w:footnote w:type="continuationSeparator" w:id="0">
    <w:p w14:paraId="57431CBA" w14:textId="77777777" w:rsidR="0023108C" w:rsidRDefault="0023108C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607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1C6F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108C"/>
    <w:rsid w:val="00236FE2"/>
    <w:rsid w:val="00237E83"/>
    <w:rsid w:val="00252737"/>
    <w:rsid w:val="00257FDA"/>
    <w:rsid w:val="00261221"/>
    <w:rsid w:val="00272BB2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3E7AF7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E2A3F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8F7D10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A7607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DC0A40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194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FB8F-D348-4E22-BDD0-457A904A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167</cp:revision>
  <cp:lastPrinted>2025-08-22T13:01:00Z</cp:lastPrinted>
  <dcterms:created xsi:type="dcterms:W3CDTF">2017-02-27T10:30:00Z</dcterms:created>
  <dcterms:modified xsi:type="dcterms:W3CDTF">2025-08-22T13:02:00Z</dcterms:modified>
</cp:coreProperties>
</file>