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B1" w:rsidRDefault="009E41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90"/>
      </w:tblGrid>
      <w:tr w:rsidR="009E41B1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2024</w:t>
            </w:r>
          </w:p>
          <w:p w:rsidR="009E41B1" w:rsidRDefault="009E41B1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E41B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препаратов. Приложение для маркировки ветеринарных препаратов "Маркировка.Просто"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https://xn--80ajghhoc2aj1c8b.xn--p1ai/lectures/vebinary/?ELEMENT_ID=438002</w:t>
              </w:r>
            </w:hyperlink>
          </w:p>
        </w:tc>
      </w:tr>
      <w:tr w:rsidR="009E41B1" w:rsidRPr="0012698D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по маркировке кормов для животных для малых и средних предприятий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Скандрайв</w:t>
            </w:r>
          </w:p>
          <w:p w:rsidR="009E41B1" w:rsidRPr="0012698D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/lectures/vebinary/?ELEMENT_ID=440459</w:t>
              </w:r>
            </w:hyperlink>
          </w:p>
        </w:tc>
      </w:tr>
      <w:tr w:rsidR="009E41B1" w:rsidRPr="0012698D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Старт обязательной маркировки для товарной группы «Ветеринарные препараты». Подписание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договоров с Оператором.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</w:t>
            </w:r>
          </w:p>
          <w:p w:rsidR="009E41B1" w:rsidRPr="0012698D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/lectures/vebinary/?ELEMENT_ID=440051</w:t>
              </w:r>
            </w:hyperlink>
          </w:p>
        </w:tc>
      </w:tr>
      <w:tr w:rsidR="009E41B1" w:rsidRPr="0012698D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Дорожная карта маркировки отдельных видов ТСР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Pr="0012698D" w:rsidRDefault="001269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/lectures/vebinary/?ELEMENT_ID=440465</w:t>
              </w:r>
            </w:hyperlink>
          </w:p>
        </w:tc>
      </w:tr>
      <w:tr w:rsidR="009E41B1" w:rsidRPr="0012698D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консервированной продукции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Pr="0012698D" w:rsidRDefault="001269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/lectures/vebinary/?ELEMENT_ID=440601</w:t>
              </w:r>
            </w:hyperlink>
          </w:p>
        </w:tc>
      </w:tr>
      <w:tr w:rsidR="009E41B1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Ответы на вопросы по маркир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овке медицинских изделий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Петр Новиков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товарной группы "Фарма"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https://xn--80ajghhoc2aj1c8b.xn--p1ai/lectures/vebinary/?ELEMENT_ID=440043</w:t>
            </w:r>
          </w:p>
        </w:tc>
      </w:tr>
      <w:tr w:rsidR="009E41B1" w:rsidRPr="0012698D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 на таможенном складе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Курашёва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Вице-президент по развитию ГК Сантэнс</w:t>
            </w:r>
          </w:p>
          <w:p w:rsidR="009E41B1" w:rsidRPr="0012698D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/lectures/vebinary/?ELEMENT_ID=440055</w:t>
              </w:r>
            </w:hyperlink>
          </w:p>
        </w:tc>
      </w:tr>
      <w:tr w:rsidR="009E41B1">
        <w:trPr>
          <w:trHeight w:val="22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9E41B1" w:rsidRDefault="0012698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честныйзнак.рф/lectures/vebinary/?ELEMENT_ID=439959</w:t>
              </w:r>
            </w:hyperlink>
          </w:p>
        </w:tc>
      </w:tr>
      <w:tr w:rsidR="009E41B1" w:rsidRPr="0012698D">
        <w:trPr>
          <w:trHeight w:val="22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Корма: работа с национальным каталогом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9E41B1" w:rsidRPr="0012698D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/lectures/vebinary/?ELEMENT_ID=440449</w:t>
              </w:r>
            </w:hyperlink>
          </w:p>
        </w:tc>
      </w:tr>
      <w:tr w:rsidR="009E41B1" w:rsidRPr="0012698D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велосипедов и рам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Феликс Херсонский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(BMJ)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Кира Каныгина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(iCLM)</w:t>
            </w:r>
          </w:p>
          <w:p w:rsidR="009E41B1" w:rsidRPr="0012698D" w:rsidRDefault="001269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/lectures/vebinary/?ELEMENT_ID=440375</w:t>
              </w:r>
            </w:hyperlink>
          </w:p>
        </w:tc>
      </w:tr>
      <w:tr w:rsidR="009E41B1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продукты на данных маркировки для бизнеса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Аналитическая служба ЦРПТ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https://xn--80ajghhoc2aj1c8b.xn--p1ai/lectures/vebinary/?ELEMENT_ID=439275</w:t>
            </w:r>
          </w:p>
        </w:tc>
      </w:tr>
      <w:tr w:rsidR="009E41B1" w:rsidRPr="0012698D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и экспорт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консервированной продукции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Управление безакцизных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Александра Комкова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9E41B1" w:rsidRPr="0012698D" w:rsidRDefault="001269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/lectures/vebinary/?ELEMENT_ID=440605</w:t>
              </w:r>
            </w:hyperlink>
          </w:p>
        </w:tc>
      </w:tr>
      <w:tr w:rsidR="009E41B1">
        <w:trPr>
          <w:trHeight w:val="208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«Пиротехнических изделий и средств пожаротушения»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честныйзнак.рф/lectures/vebinary/?ELEMENT_ID=440382</w:t>
              </w:r>
            </w:hyperlink>
          </w:p>
        </w:tc>
      </w:tr>
      <w:tr w:rsidR="009E41B1" w:rsidRPr="0012698D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Мобильное приложение «Честный ЗНАК.Бизнес» для товарной группы «Ветеринарные препараты»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9E41B1" w:rsidRPr="0012698D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/lectures/vebinary/?ELEMENT_ID=440059</w:t>
              </w:r>
            </w:hyperlink>
          </w:p>
        </w:tc>
      </w:tr>
      <w:tr w:rsidR="009E41B1" w:rsidRPr="0012698D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Импорт маркированных технических средств реабилитации   </w:t>
            </w:r>
          </w:p>
          <w:p w:rsidR="009E41B1" w:rsidRDefault="009E41B1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9E41B1" w:rsidRDefault="0012698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9E41B1" w:rsidRDefault="009E41B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Pr="0012698D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/lectures/vebinary/?ELEMENT_ID=440469</w:t>
              </w:r>
            </w:hyperlink>
          </w:p>
        </w:tc>
      </w:tr>
      <w:tr w:rsidR="009E41B1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Нововведения в маркировке, перемаркировка и остатки - как не попасть на штраф и предусмотреть ВСЁ?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https://xn--80ajghhoc2aj1c8b.xn--p1ai/lectures/vebinary/?ELEMENT_ID=440047</w:t>
              </w:r>
            </w:hyperlink>
          </w:p>
        </w:tc>
      </w:tr>
      <w:tr w:rsidR="009E41B1" w:rsidRPr="0012698D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растительных масел и масложировой продук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ции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9E41B1" w:rsidRPr="0012698D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/lectures/vebinary/?ELEMENT_ID=440083</w:t>
              </w:r>
            </w:hyperlink>
          </w:p>
        </w:tc>
      </w:tr>
      <w:tr w:rsidR="009E41B1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E41B1" w:rsidRDefault="009E41B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E41B1" w:rsidRDefault="0012698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честныйзнак.рф/lectures/vebinary/?ELEMENT_ID=439963</w:t>
              </w:r>
            </w:hyperlink>
          </w:p>
        </w:tc>
      </w:tr>
      <w:tr w:rsidR="009E41B1" w:rsidRPr="0012698D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моторных масел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«Клеверенс»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Pr="0012698D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/lectures/vebinary/?ELEMENT_ID=440165</w:t>
              </w:r>
            </w:hyperlink>
          </w:p>
        </w:tc>
      </w:tr>
      <w:tr w:rsidR="009E41B1" w:rsidRPr="0012698D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отдельных видов ТСР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E41B1" w:rsidRPr="0012698D" w:rsidRDefault="0012698D">
            <w:pPr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  <w:lang w:val="en-US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/lectures/vebinary/?ELEMENT_ID=440473</w:t>
              </w:r>
            </w:hyperlink>
          </w:p>
        </w:tc>
      </w:tr>
      <w:tr w:rsidR="009E41B1" w:rsidRPr="0012698D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Розница. Работа с маркировкой.  Принципы прослеживаемости в рамках объемно-сортового учета (ОСУ)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Pr="0012698D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/lectures/vebinary/?ELEMENT_ID=440597</w:t>
              </w:r>
            </w:hyperlink>
          </w:p>
        </w:tc>
      </w:tr>
      <w:tr w:rsidR="009E41B1" w:rsidRPr="0012698D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консервированной продукции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Антон Асламов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Pr="0012698D" w:rsidRDefault="001269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12698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/lectures/vebinary/?ELEMENT_ID=440609</w:t>
              </w:r>
            </w:hyperlink>
          </w:p>
        </w:tc>
      </w:tr>
      <w:tr w:rsidR="009E41B1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Обязательный Разрешительный режим для 8 новых групп товаров с 1 ноября 2024 года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E41B1" w:rsidRDefault="009E41B1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https://xn--80ajghhoc2aj1c8b.xn--p1ai/lectures/vebinary/?ELEMENT_ID=440037</w:t>
            </w:r>
          </w:p>
        </w:tc>
      </w:tr>
      <w:tr w:rsidR="009E41B1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Пронин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E41B1" w:rsidRDefault="009E41B1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честныйзнак.рф/lectures/vebinary/?ELEMENT_ID=439967</w:t>
              </w:r>
            </w:hyperlink>
          </w:p>
        </w:tc>
      </w:tr>
      <w:tr w:rsidR="009E41B1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по маркировке сухих кормов для животных 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Провоторов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ООО "Айди Раша”</w:t>
            </w:r>
          </w:p>
          <w:p w:rsidR="009E41B1" w:rsidRDefault="0012698D">
            <w:pPr>
              <w:spacing w:line="315" w:lineRule="auto"/>
              <w:rPr>
                <w:rFonts w:ascii="Times New Roman" w:eastAsia="Times New Roman" w:hAnsi="Times New Roman" w:cs="Times New Roman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</w:rPr>
                <w:t>честныйзнак.рф/lectures/vebinary/?ELEMENT_ID=440618</w:t>
              </w:r>
            </w:hyperlink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E41B1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продукции в национальном каталоге</w:t>
            </w:r>
          </w:p>
          <w:p w:rsidR="009E41B1" w:rsidRDefault="009E41B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9E41B1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честныйзнак.рф/lectures/vebinary/?ELEMENT_ID=440613</w:t>
              </w:r>
            </w:hyperlink>
          </w:p>
        </w:tc>
      </w:tr>
      <w:tr w:rsidR="009E41B1">
        <w:trPr>
          <w:trHeight w:val="27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и масложировой продукции. Основные ошибки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честныйзнак.рф/lectures/vebinary/?ELEMENT_ID=440087</w:t>
              </w:r>
            </w:hyperlink>
          </w:p>
        </w:tc>
      </w:tr>
      <w:tr w:rsidR="009E41B1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бакалеи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Управление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«Клеверенс»</w:t>
            </w:r>
          </w:p>
          <w:p w:rsidR="009E41B1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честныйзнак.рф/lectures/vebinary/?ELEMENT_ID=440173</w:t>
              </w:r>
            </w:hyperlink>
          </w:p>
        </w:tc>
      </w:tr>
      <w:tr w:rsidR="009E41B1">
        <w:trPr>
          <w:trHeight w:val="220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E41B1" w:rsidRDefault="009E41B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</w:pP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https://xn--80ajghhoc2aj1c8b.xn--p1ai/lectures/vebinary/?ELEMENT_ID=439971</w:t>
            </w:r>
          </w:p>
        </w:tc>
      </w:tr>
      <w:tr w:rsidR="009E41B1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27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бакалейной продукции</w:t>
            </w:r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Управление безакцизной пищевой продукции</w:t>
            </w:r>
          </w:p>
          <w:p w:rsidR="009E41B1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честныйзнак.рф/lectures/vebinary/?ELEMENT_ID=440129</w:t>
              </w:r>
            </w:hyperlink>
          </w:p>
        </w:tc>
      </w:tr>
      <w:tr w:rsidR="009E41B1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E41B1" w:rsidRDefault="001269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B1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:rsidR="009E41B1" w:rsidRDefault="009E41B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E41B1" w:rsidRDefault="0012698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:rsidR="009E41B1" w:rsidRDefault="0012698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E41B1" w:rsidRDefault="009E41B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E41B1" w:rsidRDefault="0012698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честныйзнак.рф/lectures/vebinary/?ELEMENT_ID=440390</w:t>
              </w:r>
            </w:hyperlink>
          </w:p>
          <w:p w:rsidR="009E41B1" w:rsidRDefault="009E41B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E41B1" w:rsidRDefault="009E41B1">
      <w:pPr>
        <w:rPr>
          <w:rFonts w:ascii="Times New Roman" w:eastAsia="Times New Roman" w:hAnsi="Times New Roman" w:cs="Times New Roman"/>
        </w:rPr>
      </w:pPr>
    </w:p>
    <w:sectPr w:rsidR="009E41B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</w:compat>
  <w:rsids>
    <w:rsidRoot w:val="009E41B1"/>
    <w:rsid w:val="0012698D"/>
    <w:rsid w:val="009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051" TargetMode="External"/><Relationship Id="rId13" Type="http://schemas.openxmlformats.org/officeDocument/2006/relationships/hyperlink" Target="https://xn--80ajghhoc2aj1c8b.xn--p1ai/lectures/vebinary/?ELEMENT_ID=440449" TargetMode="External"/><Relationship Id="rId18" Type="http://schemas.openxmlformats.org/officeDocument/2006/relationships/hyperlink" Target="https://xn--80ajghhoc2aj1c8b.xn--p1ai/lectures/vebinary/?ELEMENT_ID=440469" TargetMode="External"/><Relationship Id="rId26" Type="http://schemas.openxmlformats.org/officeDocument/2006/relationships/hyperlink" Target="https://xn--80ajghhoc2aj1c8b.xn--p1ai/lectures/vebinary/?ELEMENT_ID=4399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3996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0459" TargetMode="External"/><Relationship Id="rId12" Type="http://schemas.openxmlformats.org/officeDocument/2006/relationships/hyperlink" Target="https://xn--80ajghhoc2aj1c8b.xn--p1ai/lectures/vebinary/?ELEMENT_ID=439959" TargetMode="External"/><Relationship Id="rId17" Type="http://schemas.openxmlformats.org/officeDocument/2006/relationships/hyperlink" Target="https://xn--80ajghhoc2aj1c8b.xn--p1ai/lectures/vebinary/?ELEMENT_ID=440059" TargetMode="External"/><Relationship Id="rId25" Type="http://schemas.openxmlformats.org/officeDocument/2006/relationships/hyperlink" Target="https://xn--80ajghhoc2aj1c8b.xn--p1ai/lectures/vebinary/?ELEMENT_ID=44060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0382" TargetMode="External"/><Relationship Id="rId20" Type="http://schemas.openxmlformats.org/officeDocument/2006/relationships/hyperlink" Target="https://xn--80ajghhoc2aj1c8b.xn--p1ai/lectures/vebinary/?ELEMENT_ID=440083" TargetMode="External"/><Relationship Id="rId29" Type="http://schemas.openxmlformats.org/officeDocument/2006/relationships/hyperlink" Target="https://xn--80ajghhoc2aj1c8b.xn--p1ai/lectures/vebinary/?ELEMENT_ID=4400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8002" TargetMode="External"/><Relationship Id="rId11" Type="http://schemas.openxmlformats.org/officeDocument/2006/relationships/hyperlink" Target="https://xn--80ajghhoc2aj1c8b.xn--p1ai/lectures/vebinary/?ELEMENT_ID=440055" TargetMode="External"/><Relationship Id="rId24" Type="http://schemas.openxmlformats.org/officeDocument/2006/relationships/hyperlink" Target="https://xn--80ajghhoc2aj1c8b.xn--p1ai/lectures/vebinary/?ELEMENT_ID=440597" TargetMode="External"/><Relationship Id="rId32" Type="http://schemas.openxmlformats.org/officeDocument/2006/relationships/hyperlink" Target="https://xn--80ajghhoc2aj1c8b.xn--p1ai/lectures/vebinary/?ELEMENT_ID=440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0605" TargetMode="External"/><Relationship Id="rId23" Type="http://schemas.openxmlformats.org/officeDocument/2006/relationships/hyperlink" Target="https://xn--80ajghhoc2aj1c8b.xn--p1ai/lectures/vebinary/?ELEMENT_ID=440473" TargetMode="External"/><Relationship Id="rId28" Type="http://schemas.openxmlformats.org/officeDocument/2006/relationships/hyperlink" Target="https://xn--80ajghhoc2aj1c8b.xn--p1ai/lectures/vebinary/?ELEMENT_ID=440613" TargetMode="External"/><Relationship Id="rId10" Type="http://schemas.openxmlformats.org/officeDocument/2006/relationships/hyperlink" Target="https://xn--80ajghhoc2aj1c8b.xn--p1ai/lectures/vebinary/?ELEMENT_ID=440601" TargetMode="External"/><Relationship Id="rId19" Type="http://schemas.openxmlformats.org/officeDocument/2006/relationships/hyperlink" Target="https://xn--80ajghhoc2aj1c8b.xn--p1ai/lectures/vebinary/?ELEMENT_ID=440047" TargetMode="External"/><Relationship Id="rId31" Type="http://schemas.openxmlformats.org/officeDocument/2006/relationships/hyperlink" Target="https://xn--80ajghhoc2aj1c8b.xn--p1ai/lectures/vebinary/?ELEMENT_ID=440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0465" TargetMode="External"/><Relationship Id="rId14" Type="http://schemas.openxmlformats.org/officeDocument/2006/relationships/hyperlink" Target="https://xn--80ajghhoc2aj1c8b.xn--p1ai/lectures/vebinary/?ELEMENT_ID=440375" TargetMode="External"/><Relationship Id="rId22" Type="http://schemas.openxmlformats.org/officeDocument/2006/relationships/hyperlink" Target="https://xn--80ajghhoc2aj1c8b.xn--p1ai/lectures/vebinary/?ELEMENT_ID=440165" TargetMode="External"/><Relationship Id="rId27" Type="http://schemas.openxmlformats.org/officeDocument/2006/relationships/hyperlink" Target="https://xn--80ajghhoc2aj1c8b.xn--p1ai/lectures/vebinary/?ELEMENT_ID=440618" TargetMode="External"/><Relationship Id="rId30" Type="http://schemas.openxmlformats.org/officeDocument/2006/relationships/hyperlink" Target="https://xn--80ajghhoc2aj1c8b.xn--p1ai/lectures/vebinary/?ELEMENT_ID=44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Савагина Клавдия</cp:lastModifiedBy>
  <cp:revision>2</cp:revision>
  <dcterms:created xsi:type="dcterms:W3CDTF">2024-09-02T07:48:00Z</dcterms:created>
  <dcterms:modified xsi:type="dcterms:W3CDTF">2024-09-02T07:48:00Z</dcterms:modified>
</cp:coreProperties>
</file>