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B0350" w:rsidRPr="001B0350" w:rsidTr="00BF0EA6">
        <w:trPr>
          <w:cantSplit/>
          <w:trHeight w:hRule="exact" w:val="1474"/>
        </w:trPr>
        <w:tc>
          <w:tcPr>
            <w:tcW w:w="9639" w:type="dxa"/>
            <w:gridSpan w:val="2"/>
          </w:tcPr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1B0350" w:rsidRPr="001B0350" w:rsidRDefault="001B0350" w:rsidP="001B0350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1B0350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1B0350" w:rsidRPr="001B0350" w:rsidRDefault="001B0350" w:rsidP="001B0350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1B0350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1B0350" w:rsidRPr="001B0350" w:rsidTr="00BF0EA6">
        <w:trPr>
          <w:cantSplit/>
          <w:trHeight w:hRule="exact" w:val="1635"/>
        </w:trPr>
        <w:tc>
          <w:tcPr>
            <w:tcW w:w="9639" w:type="dxa"/>
            <w:gridSpan w:val="2"/>
          </w:tcPr>
          <w:p w:rsidR="001B0350" w:rsidRPr="001B0350" w:rsidRDefault="001B0350" w:rsidP="001B03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1B0350" w:rsidRPr="001B0350" w:rsidRDefault="001B0350" w:rsidP="001B03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1B0350" w:rsidRPr="001B0350" w:rsidRDefault="001B0350" w:rsidP="001B03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1B0350" w:rsidRPr="001B0350" w:rsidRDefault="001B0350" w:rsidP="001B03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1B0350" w:rsidRPr="001B0350" w:rsidRDefault="001B0350" w:rsidP="001B03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1B0350" w:rsidRPr="001B0350" w:rsidRDefault="001B0350" w:rsidP="001B0350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B0350" w:rsidRPr="001B0350" w:rsidTr="00BF0EA6">
        <w:trPr>
          <w:cantSplit/>
          <w:trHeight w:hRule="exact" w:val="340"/>
        </w:trPr>
        <w:tc>
          <w:tcPr>
            <w:tcW w:w="4819" w:type="dxa"/>
            <w:vAlign w:val="bottom"/>
          </w:tcPr>
          <w:p w:rsidR="001B0350" w:rsidRPr="001B0350" w:rsidRDefault="001B0350" w:rsidP="001B0350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4</w:t>
            </w:r>
            <w:r w:rsidRPr="001B03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.07.2025</w:t>
            </w:r>
          </w:p>
        </w:tc>
        <w:tc>
          <w:tcPr>
            <w:tcW w:w="4820" w:type="dxa"/>
            <w:vAlign w:val="bottom"/>
          </w:tcPr>
          <w:p w:rsidR="001B0350" w:rsidRPr="001B0350" w:rsidRDefault="001B0350" w:rsidP="001B0350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1B0350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1B03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43</w:t>
            </w:r>
          </w:p>
        </w:tc>
      </w:tr>
      <w:tr w:rsidR="001B0350" w:rsidRPr="001B0350" w:rsidTr="00BF0EA6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1B0350" w:rsidRPr="001B0350" w:rsidRDefault="001B0350" w:rsidP="001B0350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 Старощербиновская</w:t>
            </w:r>
          </w:p>
        </w:tc>
      </w:tr>
    </w:tbl>
    <w:p w:rsidR="002E476F" w:rsidRDefault="002E476F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76F" w:rsidRDefault="002E476F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40012F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от 26 октября 2023 года № 1043 </w:t>
      </w:r>
    </w:p>
    <w:p w:rsidR="00817EEE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907B54" w:rsidRDefault="00817EEE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E476F" w:rsidRDefault="002E476F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D451A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рации»,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Уставом муниципального образования Щербиновский 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муниципальный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Краснодарского края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постановлениями администрации муниципального о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разования Щербиновский район от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 июля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2014 года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341 «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формирования,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ализации муниципальных программ муниципального образования Щербино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район», от 21 июля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r w:rsidR="00334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427 «Об утверждении перечня муниц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пальных программ муниципального образования Щербиновский район» </w:t>
      </w:r>
      <w:r w:rsidR="0063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 о с т а н о в л я ю:</w:t>
      </w:r>
    </w:p>
    <w:p w:rsidR="001F2A45" w:rsidRPr="006E295A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51A6">
        <w:rPr>
          <w:rFonts w:ascii="Times New Roman" w:hAnsi="Times New Roman" w:cs="Times New Roman"/>
          <w:spacing w:val="-12"/>
          <w:sz w:val="28"/>
          <w:szCs w:val="28"/>
        </w:rPr>
        <w:tab/>
        <w:t xml:space="preserve">1. </w:t>
      </w:r>
      <w:r w:rsidR="001F2A45" w:rsidRPr="006E295A">
        <w:rPr>
          <w:rFonts w:ascii="Times New Roman" w:hAnsi="Times New Roman" w:cs="Times New Roman"/>
          <w:sz w:val="28"/>
          <w:szCs w:val="28"/>
        </w:rPr>
        <w:t>Утвердить</w:t>
      </w:r>
      <w:r w:rsidR="001F2A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19D7">
        <w:rPr>
          <w:rFonts w:ascii="Times New Roman" w:hAnsi="Times New Roman" w:cs="Times New Roman"/>
          <w:sz w:val="28"/>
          <w:szCs w:val="28"/>
        </w:rPr>
        <w:t>я</w:t>
      </w:r>
      <w:r w:rsidR="001F2A45">
        <w:rPr>
          <w:rFonts w:ascii="Times New Roman" w:hAnsi="Times New Roman" w:cs="Times New Roman"/>
          <w:sz w:val="28"/>
          <w:szCs w:val="28"/>
        </w:rPr>
        <w:t>, вносим</w:t>
      </w:r>
      <w:r w:rsidR="006B19D7">
        <w:rPr>
          <w:rFonts w:ascii="Times New Roman" w:hAnsi="Times New Roman" w:cs="Times New Roman"/>
          <w:sz w:val="28"/>
          <w:szCs w:val="28"/>
        </w:rPr>
        <w:t>ые</w:t>
      </w:r>
      <w:r w:rsidR="001F2A45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F2A45" w:rsidRPr="003B3564">
        <w:rPr>
          <w:rFonts w:ascii="Times New Roman" w:hAnsi="Times New Roman" w:cs="Times New Roman"/>
          <w:sz w:val="28"/>
          <w:szCs w:val="28"/>
        </w:rPr>
        <w:t>ад</w:t>
      </w:r>
      <w:r w:rsidR="001F2A4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F2A45" w:rsidRPr="003B3564">
        <w:rPr>
          <w:rFonts w:ascii="Times New Roman" w:hAnsi="Times New Roman" w:cs="Times New Roman"/>
          <w:sz w:val="28"/>
          <w:szCs w:val="28"/>
        </w:rPr>
        <w:t>м</w:t>
      </w:r>
      <w:r w:rsidR="001F2A45" w:rsidRPr="003B3564">
        <w:rPr>
          <w:rFonts w:ascii="Times New Roman" w:hAnsi="Times New Roman" w:cs="Times New Roman"/>
          <w:sz w:val="28"/>
          <w:szCs w:val="28"/>
        </w:rPr>
        <w:t>у</w:t>
      </w:r>
      <w:r w:rsidR="001F2A45" w:rsidRPr="003B3564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26 октября 2023 года </w:t>
      </w:r>
      <w:r w:rsidR="00D563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№ 1043 </w:t>
      </w:r>
      <w:r w:rsidR="001F2A4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1F2A45" w:rsidRPr="003B3564">
        <w:rPr>
          <w:rFonts w:ascii="Times New Roman" w:hAnsi="Times New Roman" w:cs="Times New Roman"/>
          <w:sz w:val="28"/>
          <w:szCs w:val="28"/>
        </w:rPr>
        <w:t>программы муниципального</w:t>
      </w:r>
      <w:r w:rsidR="001F2A4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F2A45">
        <w:rPr>
          <w:rFonts w:ascii="Times New Roman" w:hAnsi="Times New Roman" w:cs="Times New Roman"/>
          <w:sz w:val="28"/>
          <w:szCs w:val="28"/>
        </w:rPr>
        <w:t>о</w:t>
      </w:r>
      <w:r w:rsidR="001F2A45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1F2A45" w:rsidRPr="003B3564">
        <w:rPr>
          <w:rFonts w:ascii="Times New Roman" w:hAnsi="Times New Roman" w:cs="Times New Roman"/>
          <w:sz w:val="28"/>
          <w:szCs w:val="28"/>
        </w:rPr>
        <w:t>«Разви</w:t>
      </w:r>
      <w:r w:rsidR="001F2A45">
        <w:rPr>
          <w:rFonts w:ascii="Times New Roman" w:hAnsi="Times New Roman" w:cs="Times New Roman"/>
          <w:sz w:val="28"/>
          <w:szCs w:val="28"/>
        </w:rPr>
        <w:t xml:space="preserve">тие физической культуры и спорта </w:t>
      </w:r>
      <w:r w:rsidR="001F2A45" w:rsidRPr="003B3564">
        <w:rPr>
          <w:rFonts w:ascii="Times New Roman" w:hAnsi="Times New Roman" w:cs="Times New Roman"/>
          <w:sz w:val="28"/>
          <w:szCs w:val="28"/>
        </w:rPr>
        <w:t>в мун</w:t>
      </w:r>
      <w:r w:rsidR="001F2A45" w:rsidRPr="003B3564">
        <w:rPr>
          <w:rFonts w:ascii="Times New Roman" w:hAnsi="Times New Roman" w:cs="Times New Roman"/>
          <w:sz w:val="28"/>
          <w:szCs w:val="28"/>
        </w:rPr>
        <w:t>и</w:t>
      </w:r>
      <w:r w:rsidR="001F2A45" w:rsidRPr="003B3564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1F2A45"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1F2A45" w:rsidRPr="006E295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D451A6" w:rsidRDefault="002E476F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с органами местного самоуправления            администрации 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разместить настоящее постановление на официальном сайте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A6" w:rsidRPr="00907B54" w:rsidRDefault="00D6263E" w:rsidP="0077052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63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4DF7" w:rsidRPr="00981868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1F2A45" w:rsidRPr="001F2A45">
        <w:rPr>
          <w:rFonts w:eastAsia="Times New Roman"/>
          <w:sz w:val="28"/>
          <w:szCs w:val="28"/>
        </w:rPr>
        <w:t xml:space="preserve">. </w:t>
      </w:r>
      <w:r w:rsidR="00264DF7" w:rsidRPr="00981868">
        <w:rPr>
          <w:rFonts w:eastAsia="Times New Roman"/>
          <w:sz w:val="28"/>
          <w:szCs w:val="28"/>
        </w:rPr>
        <w:t xml:space="preserve">Постановление вступает в силу на следующий день после </w:t>
      </w:r>
      <w:r w:rsidR="00264DF7">
        <w:rPr>
          <w:rFonts w:eastAsia="Times New Roman"/>
          <w:sz w:val="28"/>
          <w:szCs w:val="28"/>
        </w:rPr>
        <w:t>его офиц</w:t>
      </w:r>
      <w:r w:rsidR="00264DF7">
        <w:rPr>
          <w:rFonts w:eastAsia="Times New Roman"/>
          <w:sz w:val="28"/>
          <w:szCs w:val="28"/>
        </w:rPr>
        <w:t>и</w:t>
      </w:r>
      <w:r w:rsidR="00264DF7">
        <w:rPr>
          <w:rFonts w:eastAsia="Times New Roman"/>
          <w:sz w:val="28"/>
          <w:szCs w:val="28"/>
        </w:rPr>
        <w:t>ального опубликования</w:t>
      </w:r>
      <w:r w:rsidR="00264DF7" w:rsidRPr="00981868">
        <w:rPr>
          <w:rFonts w:eastAsia="Times New Roman"/>
          <w:sz w:val="28"/>
          <w:szCs w:val="28"/>
        </w:rPr>
        <w:t>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2E476F" w:rsidRDefault="002E476F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15762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6157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E295A">
        <w:rPr>
          <w:rFonts w:ascii="Times New Roman" w:hAnsi="Times New Roman" w:cs="Times New Roman"/>
          <w:sz w:val="28"/>
          <w:szCs w:val="28"/>
        </w:rPr>
        <w:t>район</w:t>
      </w:r>
    </w:p>
    <w:p w:rsidR="00993B6B" w:rsidRDefault="00615762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3B6B"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8B1210">
        <w:rPr>
          <w:rFonts w:ascii="Times New Roman" w:hAnsi="Times New Roman" w:cs="Times New Roman"/>
          <w:sz w:val="28"/>
          <w:szCs w:val="28"/>
        </w:rPr>
        <w:t xml:space="preserve">     </w:t>
      </w:r>
      <w:r w:rsidR="002E476F">
        <w:rPr>
          <w:rFonts w:ascii="Times New Roman" w:hAnsi="Times New Roman" w:cs="Times New Roman"/>
          <w:sz w:val="28"/>
          <w:szCs w:val="28"/>
        </w:rPr>
        <w:t xml:space="preserve">  </w:t>
      </w:r>
      <w:r w:rsidR="008B1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F6FD4">
        <w:rPr>
          <w:rFonts w:ascii="Times New Roman" w:hAnsi="Times New Roman" w:cs="Times New Roman"/>
          <w:sz w:val="28"/>
          <w:szCs w:val="28"/>
        </w:rPr>
        <w:t xml:space="preserve">     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Pr="001B0350" w:rsidRDefault="001B0350" w:rsidP="001B035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муниципального 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</w:t>
      </w:r>
    </w:p>
    <w:p w:rsidR="001B0350" w:rsidRPr="001B0350" w:rsidRDefault="001B0350" w:rsidP="001B035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образовании Щербиновский район»</w:t>
      </w:r>
    </w:p>
    <w:p w:rsidR="001B0350" w:rsidRPr="001B0350" w:rsidRDefault="001B0350" w:rsidP="001B0350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350" w:rsidRPr="001B0350" w:rsidRDefault="001B0350" w:rsidP="001B0350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1B0350" w:rsidRPr="001B0350" w:rsidRDefault="001B0350" w:rsidP="001B035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361"/>
        <w:gridCol w:w="4953"/>
      </w:tblGrid>
      <w:tr w:rsidR="001B0350" w:rsidRPr="001B0350" w:rsidTr="00BF0EA6">
        <w:tc>
          <w:tcPr>
            <w:tcW w:w="4361" w:type="dxa"/>
            <w:shd w:val="clear" w:color="auto" w:fill="auto"/>
          </w:tcPr>
          <w:p w:rsid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1B0350" w:rsidRDefault="001B0350" w:rsidP="001B0350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350" w:rsidRPr="001B0350" w:rsidRDefault="001B0350" w:rsidP="001B0350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14.07.2025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  <w:p w:rsidR="001B0350" w:rsidRPr="001B0350" w:rsidRDefault="001B0350" w:rsidP="001B03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10105" w:type="dxa"/>
        <w:tblLook w:val="01E0" w:firstRow="1" w:lastRow="1" w:firstColumn="1" w:lastColumn="1" w:noHBand="0" w:noVBand="0"/>
      </w:tblPr>
      <w:tblGrid>
        <w:gridCol w:w="4331"/>
        <w:gridCol w:w="453"/>
        <w:gridCol w:w="5321"/>
      </w:tblGrid>
      <w:tr w:rsidR="001B0350" w:rsidRPr="001B0350" w:rsidTr="00BF0EA6">
        <w:tc>
          <w:tcPr>
            <w:tcW w:w="10105" w:type="dxa"/>
            <w:gridSpan w:val="3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077"/>
              <w:gridCol w:w="425"/>
              <w:gridCol w:w="5387"/>
            </w:tblGrid>
            <w:tr w:rsidR="001B0350" w:rsidRPr="001B0350" w:rsidTr="00BF0EA6">
              <w:trPr>
                <w:trHeight w:val="624"/>
              </w:trPr>
              <w:tc>
                <w:tcPr>
                  <w:tcW w:w="4077" w:type="dxa"/>
                </w:tcPr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«Основные мероприятия </w:t>
                  </w: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муниципальной программы</w:t>
                  </w: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:rsidR="001B0350" w:rsidRPr="001B0350" w:rsidRDefault="001B0350" w:rsidP="001B0350">
                  <w:pPr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87" w:type="dxa"/>
                </w:tcPr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1 «Капитальный ремонт, модернизация объектов муниц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пальных спортивных учреждений»;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Основное мероприятие   № 2 «Обеспеч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выполнения муниципального задания учреждениями, подведомственными отд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 по физической культуре и порту адм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нистрации муниципального образования Щербиновский район»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3 «Реализация Единого календарного плана физкульту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р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ных мероприятий и спортивных меропр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ятий муниципального образования Ще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р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биновский район»;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4 «Мероприятия по обеспечению организационных вопр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сов для реализации муниципальной пр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граммы»;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5 «Формиров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ние условий для беспрепятственного д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ступа инвалидов и других маломобильных групп населения к приоритетным объе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к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там и услугам в сфере физической культ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у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ры и спорта муниципального образования Щербиновский район»;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6 «Реализация мероприятий, направленных на развитие детско-юношеского спорта, в целях созд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ния условий для подготовки спортивных сборных команд муниципальных образ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ря и экипировки для муниципальных учреждений дополнительного образования отрасли «Физическая культура и спорт», реализующих дополнительные образов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тельные программы спортивной подгото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ки в соответствии с федеральными ста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дартами спортивной подготовки по баз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вым видам спорта»;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7 «Укрепление материально-технической базы в целях обеспечения условий для занятий физич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ской культурой и массовым спортом»;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8 «Осуществл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е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ние отдельных государственных полном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заций, проживающим и работающим в сельских населенных пунктах, рабочих поселках (поселках городского типа) на территории Краснодарского края»;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9 «Реализация мероприятий, направленных на развитие детско-юношеского спорта в целях созд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ния условий для подготовки спортивных сборных команд муниципальных образ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зы муниципальных физкультурно-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спортивных организаций»;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10 «Уплата неустоек, пеней, штрафов, судебных 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з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держек, представленных к оплате»;</w:t>
                  </w:r>
                </w:p>
                <w:p w:rsidR="001B0350" w:rsidRPr="001B0350" w:rsidRDefault="001B0350" w:rsidP="001B03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Основное мероприятие № 11 «Ликвидация муниципальных учреждений муниципал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ь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ного образования Щербиновский муниц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и</w:t>
                  </w:r>
                  <w:r w:rsidRPr="001B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пальный район Краснодарского края».</w:t>
                  </w:r>
                </w:p>
              </w:tc>
            </w:tr>
          </w:tbl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раздел «Объемы бюджетных ассигнований муниципальной программы» изложить в следующей редакции:</w:t>
            </w:r>
          </w:p>
        </w:tc>
      </w:tr>
      <w:tr w:rsidR="001B0350" w:rsidRPr="001B0350" w:rsidTr="00BF0EA6">
        <w:trPr>
          <w:trHeight w:val="3475"/>
        </w:trPr>
        <w:tc>
          <w:tcPr>
            <w:tcW w:w="4331" w:type="dxa"/>
          </w:tcPr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«Объемы бюджетных ассигнов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муниципальной программы</w:t>
            </w:r>
          </w:p>
        </w:tc>
        <w:tc>
          <w:tcPr>
            <w:tcW w:w="453" w:type="dxa"/>
          </w:tcPr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1" w:type="dxa"/>
          </w:tcPr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176 585 589,49 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рубля, в том числе по г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47 711 045,61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57 979 343,88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36 648 700,00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34 246 500,00 рублей.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162 064 989,49 рублей, в том числе: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45 623 645,61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49 045 043,88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34 912 900,00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32 483 400,00 рублей.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14 520 600,00 рублей, в том числе по г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–2 087 400,00 рублей; 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–8 934 300,00 рублей;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1 735 800,00 рублей;</w:t>
            </w:r>
          </w:p>
          <w:p w:rsidR="001B0350" w:rsidRPr="001B0350" w:rsidRDefault="001B0350" w:rsidP="001B03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1 763 100,00 рублей»;</w:t>
            </w:r>
          </w:p>
        </w:tc>
      </w:tr>
    </w:tbl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Раздел 2 «Перечень и краткое описание подпрограмм, ведомственных целевых программ и основных мероприятий муниципальной программы» 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ложить в следующей редакции: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«2. Перечень и краткое описание подпрограмм, ведомственных целевых программ и основных мероприятий муниципальной программы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В  рамках  муниципальной программы не реализуются подпрограммы, ведомственные целевые программы.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муниципальной программы реализуются основные меропри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тия: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1 «Капитальный ремонт, модернизация объе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 муниципальных спортивных учреждений»;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основное мероприятие   № 2 «Обеспечение выполнения муниципального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задания учреждениями, подведомственными отделу по физической культуре и порту администрации муниципального образования Щербиновский район»;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3 «Реализация Единого календарного плана физкультурных мероприятий и спортивных мероприятий муниципального о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4 «Мероприятия по обеспечению организац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онных вопросов для реализации муниципальной программы»;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5 «Формирование условий для беспрепятстве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доступа инвалидов и других маломобильных групп населения к приор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тетным объектам и услугам в сфере физической культуры и спорта муниц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 образования Щербиновский район»;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6 «Реализация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чении подготовки спортивного резерва для спортивных сборных команд Кра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нодарского края, в том числе на приобретение спортивно-технологического оборудования, инвентаря и экипировки для муниципальных учреждений д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полнительного образования отрасли «Физическая культура и спорт», реализ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7 «Укрепление материально-технической базы в целях обеспечения условий для занятий физической культурой и массовым спортом»;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основное мероприятие № 8 «Осуществление отдельных государственных полномочий по предоставлению мер социальной поддержки в виде компенс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расходов на оплату жилых помещений, отопления и освещения педагог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ческим работникам муниципальных образовательных организаций, прожива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щим и работающим в сельских населенных пунктах, рабочих поселках (посе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ках городского типа) на территории Краснодарского края»;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9 «Реализация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чении подготовки спортивного резерва для спортивных сборных команд Кра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нодарского края, на укрепление материально-технической базы муниципал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физкультурно-спортивных организаций»;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10 «Уплата неустоек, пеней, штрафов, суде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издержек, представленных к оплате»;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11 «Ликвидация муниципальных учреждений муниципального образования Щербиновский муниципальный район Красн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края».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Раздел 3 «Обоснование ресурсного обеспечения муниципальной про-граммы» изложить в следующей редакции: 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финансирования муниципальной программы на 2024-2027 годы составляет 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ru-RU"/>
        </w:rPr>
        <w:t>176 585 589 (сто семьдесят шесть миллионов пятьсот восем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десят пять тысяч пятьсот восемьдесят девять)  рублей 49 копеек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right="1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 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1B0350" w:rsidRPr="001B0350" w:rsidTr="00BF0EA6"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1B0350" w:rsidRPr="001B0350" w:rsidTr="00BF0EA6"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1B0350" w:rsidRPr="001B0350" w:rsidTr="00BF0EA6">
        <w:trPr>
          <w:trHeight w:val="245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5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5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54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85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41 794 624,24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40 892 624,24</w:t>
            </w:r>
          </w:p>
        </w:tc>
        <w:tc>
          <w:tcPr>
            <w:tcW w:w="1666" w:type="dxa"/>
            <w:vMerge w:val="restar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1B0350" w:rsidRPr="001B0350" w:rsidTr="00BF0EA6">
        <w:trPr>
          <w:trHeight w:val="25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28 866,04***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28 866,04***</w:t>
            </w:r>
          </w:p>
        </w:tc>
        <w:tc>
          <w:tcPr>
            <w:tcW w:w="1666" w:type="dxa"/>
            <w:vMerge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BF0EA6">
        <w:trPr>
          <w:trHeight w:val="30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44 441 324,45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43 389 424,45</w:t>
            </w:r>
          </w:p>
        </w:tc>
        <w:tc>
          <w:tcPr>
            <w:tcW w:w="1666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1B0350" w:rsidRPr="001B0350" w:rsidTr="00BF0EA6">
        <w:trPr>
          <w:trHeight w:val="22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666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350" w:rsidRPr="001B0350" w:rsidTr="00BF0EA6">
        <w:trPr>
          <w:trHeight w:val="30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33 216 700,00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32 164 800,00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1B0350" w:rsidRPr="001B0350" w:rsidTr="00BF0EA6">
        <w:trPr>
          <w:trHeight w:val="1268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30 976 500,00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29 924 600,00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1B0350" w:rsidRPr="001B0350" w:rsidTr="00BF0EA6"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3 «Реализация Единого календарного плана фи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1 615 847,76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1 615 847,76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33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30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2 167 517,57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2 167 517,57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1 565 500,00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1 565 500,00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31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06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225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ственного доступа инв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7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34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38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66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Основное мероприятие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 «Реализация мер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приятий, направленных на развитие детско-юношеского спорта, в 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участие в обеспечении подготовки спортивного резерва для спортивных сборных команд Красн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в том чи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 на приобретение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инвентаря и экипировки для мун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учреждений дополнительного образ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культура и спорт», реализующих дополн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тельные образовательные программы спортивной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подготовки в соотве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 с федеральными стандартами спортивной подготовки по базовым видам спорта»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1B0350" w:rsidRPr="001B0350" w:rsidTr="00BF0EA6">
        <w:trPr>
          <w:trHeight w:val="339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291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745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165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№7 «Укрепление матер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ально-технической базы в целях обеспечения усл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вий для занятий физич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культурой и масс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 спортом»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96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31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110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B0350" w:rsidRPr="001B0350" w:rsidTr="00BF0EA6">
        <w:trPr>
          <w:trHeight w:val="126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№ 8 «Осуществление 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дельных государственных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полномочий по пред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ставлению мер социал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поддержки в виде компенсации расходов на оплату жилых помещ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ний, отопления и освещ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педагогическим 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ботникам муниципальных образовательных орган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заций, проживающим и работающим в сельских населенных пунктах, 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бочих поселках (поселках городского типа) на те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ритории Краснодарского края»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</w:tr>
      <w:tr w:rsidR="001B0350" w:rsidRPr="001B0350" w:rsidTr="00BF0EA6">
        <w:trPr>
          <w:trHeight w:val="13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657 600,00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657 600,00</w:t>
            </w:r>
          </w:p>
        </w:tc>
      </w:tr>
      <w:tr w:rsidR="001B0350" w:rsidRPr="001B0350" w:rsidTr="00BF0EA6">
        <w:trPr>
          <w:trHeight w:val="360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</w:tr>
      <w:tr w:rsidR="001B0350" w:rsidRPr="001B0350" w:rsidTr="00BF0EA6">
        <w:trPr>
          <w:trHeight w:val="4305"/>
        </w:trPr>
        <w:tc>
          <w:tcPr>
            <w:tcW w:w="2943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711 200,00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711 200,00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9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«Реализация меропри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тий, направленных на развитие детско-юношеского спорта в 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участия в обеспечении подготовки спортивного резерва для спортивных сборных команд Красн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на укре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ление материально-технической базы мун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физкультурно-спортивных организаций»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8 210 100,00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985 300,00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7 224 800,00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№ 10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«Уплата неустоек, пеней, штрафов, судебных 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держек, представленных к оплате»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56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780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50"/>
        </w:trPr>
        <w:tc>
          <w:tcPr>
            <w:tcW w:w="2943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«Ликвидация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учреждений м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ниципального образов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Щербиновский мун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ципальный район Красн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края»</w:t>
            </w: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35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20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B0350" w:rsidRPr="001B0350" w:rsidTr="00BF0EA6">
        <w:trPr>
          <w:trHeight w:val="141"/>
        </w:trPr>
        <w:tc>
          <w:tcPr>
            <w:tcW w:w="2943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</w:tbl>
    <w:p w:rsidR="001B0350" w:rsidRPr="001B0350" w:rsidRDefault="001B0350" w:rsidP="001B0350">
      <w:pPr>
        <w:ind w:right="-315" w:firstLine="708"/>
        <w:jc w:val="left"/>
        <w:rPr>
          <w:rFonts w:ascii="Times New Roman" w:hAnsi="Times New Roman" w:cs="Times New Roman"/>
          <w:sz w:val="24"/>
          <w:szCs w:val="28"/>
          <w:lang w:eastAsia="ru-RU"/>
        </w:rPr>
      </w:pPr>
      <w:r w:rsidRPr="001B0350">
        <w:rPr>
          <w:rFonts w:ascii="Times New Roman" w:hAnsi="Times New Roman" w:cs="Times New Roman"/>
          <w:sz w:val="24"/>
          <w:szCs w:val="28"/>
          <w:lang w:eastAsia="ru-RU"/>
        </w:rPr>
        <w:t>*** Денежные обязательства получателей средств местного бюджета, не и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с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полненные в 2023 году в связи с отсутствием возможности финансового обесп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е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чения.</w:t>
      </w:r>
    </w:p>
    <w:p w:rsidR="001B0350" w:rsidRPr="001B0350" w:rsidRDefault="001B0350" w:rsidP="001B0350">
      <w:pPr>
        <w:ind w:right="-315" w:firstLine="708"/>
        <w:jc w:val="left"/>
        <w:rPr>
          <w:rFonts w:ascii="Times New Roman" w:hAnsi="Times New Roman" w:cs="Times New Roman"/>
          <w:sz w:val="24"/>
          <w:szCs w:val="28"/>
          <w:lang w:eastAsia="ru-RU"/>
        </w:rPr>
      </w:pPr>
      <w:r w:rsidRPr="001B0350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**** Денежные обязательства получателей средств местного бюджета, не исполненные в 2024 году в связи с отсутствием возможности финансового обе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с</w:t>
      </w:r>
      <w:r w:rsidRPr="001B0350">
        <w:rPr>
          <w:rFonts w:ascii="Times New Roman" w:hAnsi="Times New Roman" w:cs="Times New Roman"/>
          <w:sz w:val="24"/>
          <w:szCs w:val="28"/>
          <w:lang w:eastAsia="ru-RU"/>
        </w:rPr>
        <w:t>печения.</w:t>
      </w:r>
    </w:p>
    <w:p w:rsidR="001B0350" w:rsidRPr="001B0350" w:rsidRDefault="001B0350" w:rsidP="001B0350">
      <w:pPr>
        <w:ind w:right="-315" w:firstLine="70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объемов финансирования муниципальной программы за основу взяты расчетные данные на 2024-2027 годы, составленные организаторами мероприятий с учетом индексов – дефляторов.». </w:t>
      </w:r>
    </w:p>
    <w:p w:rsidR="001B0350" w:rsidRPr="001B0350" w:rsidRDefault="001B0350" w:rsidP="001B0350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4. Приложения № 1, 2 к муниципальной программе муниципального образ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вания Щербиновский район «Развитие физической культуры и спорта в муниц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пальном образовании Щербиновский район» изложить в следующей редакции: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350" w:rsidRPr="001B0350" w:rsidRDefault="001B0350" w:rsidP="001B0350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</w:pPr>
    </w:p>
    <w:p w:rsidR="001B0350" w:rsidRDefault="001B0350" w:rsidP="006E295A">
      <w:pPr>
        <w:rPr>
          <w:rFonts w:ascii="Times New Roman" w:hAnsi="Times New Roman" w:cs="Times New Roman"/>
          <w:sz w:val="28"/>
          <w:szCs w:val="28"/>
        </w:rPr>
        <w:sectPr w:rsidR="001B0350" w:rsidSect="002E476F">
          <w:headerReference w:type="default" r:id="rId10"/>
          <w:pgSz w:w="11906" w:h="16838" w:code="9"/>
          <w:pgMar w:top="1134" w:right="567" w:bottom="1134" w:left="1701" w:header="568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1B0350" w:rsidRPr="001B0350" w:rsidTr="00BF0EA6">
        <w:trPr>
          <w:trHeight w:val="2272"/>
        </w:trPr>
        <w:tc>
          <w:tcPr>
            <w:tcW w:w="9828" w:type="dxa"/>
          </w:tcPr>
          <w:p w:rsidR="001B0350" w:rsidRPr="001B0350" w:rsidRDefault="001B0350" w:rsidP="001B035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</w:tcPr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1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в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образовании </w:t>
            </w:r>
          </w:p>
          <w:p w:rsidR="001B0350" w:rsidRPr="001B0350" w:rsidRDefault="001B0350" w:rsidP="001B0350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1B0350" w:rsidRPr="001B0350" w:rsidRDefault="001B0350" w:rsidP="001B035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33"/>
        <w:gridCol w:w="1638"/>
        <w:gridCol w:w="2052"/>
        <w:gridCol w:w="2455"/>
        <w:gridCol w:w="2731"/>
        <w:gridCol w:w="2323"/>
      </w:tblGrid>
      <w:tr w:rsidR="001B0350" w:rsidRPr="001B0350" w:rsidTr="001B0350">
        <w:tc>
          <w:tcPr>
            <w:tcW w:w="333" w:type="pct"/>
            <w:vMerge w:val="restart"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левого показателя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3322" w:type="pct"/>
            <w:gridSpan w:val="4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</w:t>
            </w:r>
          </w:p>
        </w:tc>
      </w:tr>
      <w:tr w:rsidR="001B0350" w:rsidRPr="001B0350" w:rsidTr="001B0350">
        <w:tc>
          <w:tcPr>
            <w:tcW w:w="333" w:type="pct"/>
            <w:vMerge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3" w:type="pc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49" w:type="pct"/>
            <w:tcBorders>
              <w:top w:val="nil"/>
            </w:tcBorders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807" w:type="pct"/>
            <w:tcBorders>
              <w:top w:val="nil"/>
            </w:tcBorders>
            <w:shd w:val="clear" w:color="auto" w:fill="auto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3DA52" wp14:editId="186B51BC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129540</wp:posOffset>
                      </wp:positionV>
                      <wp:extent cx="467360" cy="414655"/>
                      <wp:effectExtent l="12065" t="9525" r="6350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36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37.35pt;margin-top:10.2pt;width:36.8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" strokecolor="white"/>
                  </w:pict>
                </mc:Fallback>
              </mc:AlternateConten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 Щербиновский район» 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Задачи: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Удельный вес населения, сист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матически зан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мающегося физ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ческой культурой и спортом  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65,5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65,7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66,0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66,0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76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9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49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Цель: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Задача: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Количество капитально отр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монтированных спортивных 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оружений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3.1.1.1.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Число спортсменов участвующих в тренировочном процессе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575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575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575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575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3.1.1.2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Количество проведенных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тивно-массовых мероприятий м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ниципальным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бюджетным учр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ждением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 «Центр физкультурно-массовой и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тивной работы с населением», чи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 участников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ед./чел.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75/1675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75/1675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75/1675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pc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75/1675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Щербиновский район»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4.1.1.1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Удельный вес детей и подростков в возрасте 6-15 лет, систематически занимающихся в специализирова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спортивных учреждениях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43,9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44,0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44,4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44,4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4.1.1.2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Удельный вес лиц с ограниченными возможностями здоровья и инвал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дов занимающихся физической кул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турной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14,7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14,7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14,7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14,7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4 «Мероприятия по обеспечению организационных вопросов для реализации муниципальной пр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граммы» 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5.1.1</w:t>
            </w:r>
          </w:p>
        </w:tc>
        <w:tc>
          <w:tcPr>
            <w:tcW w:w="4667" w:type="pct"/>
            <w:gridSpan w:val="6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функционирование отдела по физической культуре и спорту администрации муниципального образования Щербино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Выполнение плана по участию спортивных сбо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команд мун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обр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зования Щерб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новский район, в краевых, межрег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ональных и вс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российских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тивных и физкул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турных меропри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тиях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45%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45%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45%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45%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доступности инвалидов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плана для беспрепя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инвалидов и др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гих маломобил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групп насел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к приорите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ным объектам и услугам в сфере физической кул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туры и спорта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6 «Реализация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муниципальных учреждений дополнительного образования 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расли «Физическая культура и спорт»,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развитие детско-юношеского спорта, в целях создания условий для подготовки спортивных сборных команд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Удельный показатель прио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ретённого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вентаря и экип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ровки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7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приобретение материально-технической оборудования в целях обеспечения условий для занятий физической культурой и массовым спортом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ретённого матер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ально-технической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оборудования в целях обеспечения условий для зан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физической культурой и масс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 спортом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Ед.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8 «Осуществление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ках (поселках городского типа) на территории Краснодарского края»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Удельный вес педагогических работников, пол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чивших социал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ную поддержку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9 «Реализация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тивного резерва для спортивных сборных команд Краснодарского края, на укрепление материально-технической базы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физкультурно-спортивных организаций»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физической культуры и массового спорта в муниципальном образовании Щербиновский район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Приобрет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авто тран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портного средства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укрепление м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териально-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технической базы муниципальных физкультурно-спортивных орг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низаций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Ед.</w:t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10 «Уплата неустоек, пеней, штрафов, судебных издержек, представленных к оплате»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недопущения образования просроченной задолженности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 правильностью исчисления, полнотой и своевременностью осуществления платежей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11.1.1.1</w:t>
            </w:r>
          </w:p>
        </w:tc>
        <w:tc>
          <w:tcPr>
            <w:tcW w:w="776" w:type="pct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 Фактическая оплата неустоек, пеней, штрафов, судебных издержек</w:t>
            </w:r>
          </w:p>
        </w:tc>
        <w:tc>
          <w:tcPr>
            <w:tcW w:w="569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713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3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949" w:type="pc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7" w:type="pc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11 «Ликвидация муниципальных учреждений муниципального образования Щербиновский муниц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пальный район Краснодарского края»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процедуры ликвидации</w:t>
            </w:r>
          </w:p>
        </w:tc>
      </w:tr>
      <w:tr w:rsidR="001B0350" w:rsidRPr="001B0350" w:rsidTr="001B0350">
        <w:tc>
          <w:tcPr>
            <w:tcW w:w="333" w:type="pc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12.1.1</w:t>
            </w:r>
          </w:p>
        </w:tc>
        <w:tc>
          <w:tcPr>
            <w:tcW w:w="4667" w:type="pct"/>
            <w:gridSpan w:val="6"/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контроль процедуры ликвидации</w:t>
            </w:r>
          </w:p>
        </w:tc>
      </w:tr>
      <w:tr w:rsidR="001B0350" w:rsidRPr="001B0350" w:rsidTr="001B0350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12.1.1.1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тель:</w:t>
            </w: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муниципальных учреждений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-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-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-</w:t>
            </w:r>
          </w:p>
        </w:tc>
      </w:tr>
    </w:tbl>
    <w:p w:rsidR="001B0350" w:rsidRPr="001B0350" w:rsidRDefault="001B0350" w:rsidP="001B0350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1B0350" w:rsidRPr="001B0350" w:rsidSect="001D28F7">
          <w:headerReference w:type="default" r:id="rId11"/>
          <w:headerReference w:type="first" r:id="rId12"/>
          <w:pgSz w:w="16838" w:h="11906" w:orient="landscape"/>
          <w:pgMar w:top="1276" w:right="1529" w:bottom="567" w:left="1134" w:header="709" w:footer="709" w:gutter="0"/>
          <w:cols w:space="708"/>
          <w:docGrid w:linePitch="381"/>
        </w:sect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1B0350" w:rsidRPr="001B0350" w:rsidTr="00BF0EA6">
        <w:trPr>
          <w:trHeight w:val="2556"/>
        </w:trPr>
        <w:tc>
          <w:tcPr>
            <w:tcW w:w="1018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ПРИЛОЖЕНИЕ № 2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муниципальном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 Щербиновский район»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1B0350" w:rsidRPr="001B0350" w:rsidRDefault="001B0350" w:rsidP="001B03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1B0350" w:rsidRPr="001B0350" w:rsidRDefault="001B0350" w:rsidP="001B03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1B0350" w:rsidRPr="001B0350" w:rsidRDefault="001B0350" w:rsidP="001B03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1B0350" w:rsidRPr="001B0350" w:rsidRDefault="001B0350" w:rsidP="001B0350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418"/>
        <w:gridCol w:w="1701"/>
        <w:gridCol w:w="1418"/>
        <w:gridCol w:w="1984"/>
        <w:gridCol w:w="1560"/>
      </w:tblGrid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ции*</w:t>
            </w:r>
          </w:p>
        </w:tc>
        <w:tc>
          <w:tcPr>
            <w:tcW w:w="7514" w:type="dxa"/>
            <w:gridSpan w:val="5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4203D" wp14:editId="6145A8DD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258445</wp:posOffset>
                      </wp:positionV>
                      <wp:extent cx="285115" cy="518795"/>
                      <wp:effectExtent l="0" t="0" r="19685" b="1460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5187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86.3pt;margin-top:20.35pt;width:22.4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" fillcolor="window" strokecolor="window" strokeweight="2pt"/>
                  </w:pict>
                </mc:Fallback>
              </mc:AlternateConten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 № 1 «Капитальный ремонт, модерн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зация объектов мун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ципальных спортивных учреждений»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район», в том числе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41 823 490,28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40 921 490,28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44 574 277,96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43 522 377,96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33 216 700,00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32 164 800,00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30 976 500,00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29 924 600,00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9 111 252,07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9 111 252,07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Исполнение мун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ципальных фун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ций (согласно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ниципальному 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данию) в сфере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туры и спорта (оплата труда,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держание имущ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ства, налоги, 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ведение физкул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турных  меропри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тий, прочие работы и услуги)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9 589 600,00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9 589 600,00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64 129,57****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64 129,57****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23 983 244,82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23 983 244,82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Исполнение мун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ципальных фун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ций (согласно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ниципальному 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данию) в сфере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туры и спорта (оплата труда,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держание имущ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ства, налоги, 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ведение физкул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турных  меропри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тий, прочие работы 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услуги)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26 946 624,45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26 946 624,45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52 665,61****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52 665,61****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ление субсидии на софинанс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обязательств муниципальному образованию Щербиновский район для разв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условий для разв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тия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туры и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массового спорта в части оплаты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труда инструкт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ров по спорту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7 675 127,35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7 675 127,35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Исполнение мун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ципальных фун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ций (согласно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ниципальному з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данию) в сфере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туры и спорта (оплата труда,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держание имущ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ства, налоги, 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ведение физкул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турных  меропри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тий, прочие работы и услуги)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6 709 700,00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6 709 700,00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16 158,33****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16 158,33****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2 218 500,</w:t>
            </w:r>
            <w:bookmarkStart w:id="0" w:name="_GoBack"/>
            <w:bookmarkEnd w:id="0"/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2 218 500,00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1 615 847,76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1 615 847,76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1 587 847,76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1 587 847,76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Повышение спо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тивного масте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ства, пропаганды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туры и спорта, увеличение числа разрядников, п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вышение эффе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тивности функц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онирования сбо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ных команд мун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ципального обр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зования Щерб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новский район (питание, прож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вание, проезд, награждение участников спо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тивно-массовых меропри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тий)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1 572 000,00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ступных условий и равных возможн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стей для занятий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турой и спортом для лиц с огран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ченными возмо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 (п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тание, награжд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ние)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 физкультурных и спорти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туре и спорту (спортивных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1B0350" w:rsidRPr="001B0350" w:rsidRDefault="001B0350" w:rsidP="001B035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2 167 517,57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тельности отдела по физической культуре и спорту администрации муниципального образования Ще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jc w:val="center"/>
              <w:rPr>
                <w:rFonts w:ascii="Times New Roman" w:hAnsi="Times New Roman" w:cs="Times New Roman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 № 5 «Формирование условий для беспрепятственного доступа и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валидов и других маломобил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ных групп населения к приор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тетным объектам и услугам в сфере физической культуры и спорта муниципального образ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вания Ще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>биновский район»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дов (установка 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кнопки вызова, комплексных та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ar-SA"/>
              </w:rPr>
              <w:t xml:space="preserve">Основное мероприятие № 6 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«Р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ализация мероприятий, напра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ленных на развитие де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спорта, в целях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здания условий для подгото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спортивно-технологического оборудования, инвентаря и экипировки для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 в соответствии с федеральными стандартами спортивной подг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риально-технической базы и приобретение спортивно-технологического оборудования, 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ний дополнител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ного образования, реализующих 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7 «Укрепление материально-технической базы в целях обе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печения условий для занятий физической культурой и масс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вым спортом»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Приобретение 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дового трактора  в целях обеспечения условий для зан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совым спортом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8 «Осуществление отдельных го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ударственных полномочий по предоставлению мер социальной поддержки в виде компенсации расходов на оплату жилых п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мещений, отопления и освещ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ния педагогическим работникам муниципальных образовател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ных организаций, прожива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ского края»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Педагогическим работникам пред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ставлены  меры социальной 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держки в виде компенсации ра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ходов на оплату жилых помещений, отопления и осв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щения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657 600,00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657 600,00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711 200,00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711 200,00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9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 развитие детско-юношеского спорта в целях создания условий для подготовки спортивных сборных команд муниципал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ных образований и участия в обеспечении подготовки спо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тивного резерва для спортивных сборных команд Краснодарск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го края, на укрепление матер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ально-технической базы мун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ципальных физкультурно-спортивных организаций»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</w:rPr>
              <w:t>Приобретение а</w:t>
            </w:r>
            <w:r w:rsidRPr="001B0350">
              <w:rPr>
                <w:rFonts w:ascii="Times New Roman" w:eastAsia="Times New Roman" w:hAnsi="Times New Roman" w:cs="Times New Roman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</w:rPr>
              <w:t>тобуса для МБОУ ДО «Спортивная школа «Энергия»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8 210 100,00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7 224 800,00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985 300,00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10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«Уплата неустоек, пеней, штр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фов, судебных издержек, пре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ставленных к оплате»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Уплата неустоек, пеней, штрафов, судебных изде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жек, представлен ных к оплате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1 316 865,92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1 316 865,92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11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«Ликвидация муниципальных учреждений муниципального образования Щербиновский м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ниципальный район Краснода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ского края»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Мероприятие № 1 «Осущест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ление процедуры ликвидации муниципального бюджетного учреждения муниципального образования Щербиновский район «Спортивный зал един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борств «Олимп»</w:t>
            </w: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</w:p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ликвидатора</w:t>
            </w: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47 682 179,57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2 087 400,00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45 594 779,57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28 866,04***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57 846 390,37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8 934 300,00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48 912 090,37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132 953,51****</w:t>
            </w:r>
          </w:p>
        </w:tc>
        <w:tc>
          <w:tcPr>
            <w:tcW w:w="1417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132 953,51****</w:t>
            </w:r>
          </w:p>
        </w:tc>
        <w:tc>
          <w:tcPr>
            <w:tcW w:w="1418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36 648 700,00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1 735 800,00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34 912 900,00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34 246 500,00</w:t>
            </w:r>
          </w:p>
        </w:tc>
        <w:tc>
          <w:tcPr>
            <w:tcW w:w="1417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1 763 100,00</w:t>
            </w:r>
          </w:p>
        </w:tc>
        <w:tc>
          <w:tcPr>
            <w:tcW w:w="1701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32 483 400,00</w:t>
            </w:r>
          </w:p>
        </w:tc>
        <w:tc>
          <w:tcPr>
            <w:tcW w:w="1418" w:type="dxa"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0350" w:rsidRPr="001B0350" w:rsidTr="001B0350">
        <w:trPr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0">
              <w:rPr>
                <w:rFonts w:ascii="Times New Roman" w:eastAsia="Times New Roman" w:hAnsi="Times New Roman" w:cs="Times New Roman"/>
                <w:lang w:eastAsia="ru-RU"/>
              </w:rPr>
              <w:t>Всего 176 585 589 (сто семьдесят шесть миллионов пятьсот восемьдесят пять тысяч пятьсот восемьдесят девять)  рублей 49 копеек.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0350" w:rsidRPr="001B0350" w:rsidRDefault="001B0350" w:rsidP="001B03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B0350" w:rsidRPr="001B0350" w:rsidRDefault="001B0350" w:rsidP="001B0350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1B0350" w:rsidRPr="001B0350" w:rsidRDefault="001B0350" w:rsidP="001B0350">
      <w:pPr>
        <w:ind w:right="-31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1B0350" w:rsidRPr="001B0350" w:rsidRDefault="001B0350" w:rsidP="001B0350">
      <w:pPr>
        <w:ind w:right="-31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</w:t>
      </w: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обеспечения.</w:t>
      </w:r>
    </w:p>
    <w:p w:rsidR="001B0350" w:rsidRPr="001B0350" w:rsidRDefault="001B0350" w:rsidP="001B0350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**** Денежные обязательства получателей средств местного бюджета, не исполненные в 2024 году в связи с отсутствием возможности фина</w:t>
      </w: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0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сового обеспечения.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0350" w:rsidRPr="001B0350" w:rsidRDefault="001B0350" w:rsidP="001B035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физической культуре и спорту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образования </w:t>
      </w:r>
    </w:p>
    <w:p w:rsidR="001B0350" w:rsidRPr="001B0350" w:rsidRDefault="001B0350" w:rsidP="001B035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Щербиновский муниципальный район </w:t>
      </w:r>
    </w:p>
    <w:p w:rsidR="001B0350" w:rsidRDefault="001B0350" w:rsidP="001B0350">
      <w:pPr>
        <w:widowControl w:val="0"/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Краснодарского края                                                                                                           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В.Б. Кур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1B0350">
        <w:rPr>
          <w:rFonts w:ascii="Times New Roman" w:eastAsia="Times New Roman" w:hAnsi="Times New Roman" w:cs="Times New Roman"/>
          <w:sz w:val="28"/>
          <w:szCs w:val="20"/>
          <w:lang w:eastAsia="ar-SA"/>
        </w:rPr>
        <w:t>ло</w:t>
      </w:r>
    </w:p>
    <w:sectPr w:rsidR="001B0350" w:rsidSect="001B0350">
      <w:pgSz w:w="16838" w:h="11906" w:orient="landscape" w:code="9"/>
      <w:pgMar w:top="1701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04" w:rsidRDefault="006B7304" w:rsidP="001A141E">
      <w:r>
        <w:separator/>
      </w:r>
    </w:p>
  </w:endnote>
  <w:endnote w:type="continuationSeparator" w:id="0">
    <w:p w:rsidR="006B7304" w:rsidRDefault="006B7304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04" w:rsidRDefault="006B7304" w:rsidP="001A141E">
      <w:r>
        <w:separator/>
      </w:r>
    </w:p>
  </w:footnote>
  <w:footnote w:type="continuationSeparator" w:id="0">
    <w:p w:rsidR="006B7304" w:rsidRDefault="006B7304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76F" w:rsidRPr="002E476F" w:rsidRDefault="002E476F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50" w:rsidRDefault="001B035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9686290</wp:posOffset>
              </wp:positionH>
              <wp:positionV relativeFrom="page">
                <wp:posOffset>3332480</wp:posOffset>
              </wp:positionV>
              <wp:extent cx="762000" cy="895350"/>
              <wp:effectExtent l="0" t="0" r="635" b="127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0" w:rsidRPr="001D28F7" w:rsidRDefault="001B0350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1D28F7">
                            <w:rPr>
                              <w:szCs w:val="28"/>
                            </w:rPr>
                            <w:fldChar w:fldCharType="begin"/>
                          </w:r>
                          <w:r w:rsidRPr="001D28F7">
                            <w:rPr>
                              <w:szCs w:val="28"/>
                            </w:rPr>
                            <w:instrText>PAGE  \* MERGEFORMAT</w:instrText>
                          </w:r>
                          <w:r w:rsidRPr="001D28F7"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8"/>
                            </w:rPr>
                            <w:t>25</w:t>
                          </w:r>
                          <w:r w:rsidRPr="001D28F7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26" style="position:absolute;left:0;text-align:left;margin-left:762.7pt;margin-top:262.4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ARpwIAABYFAAAOAAAAZHJzL2Uyb0RvYy54bWysVM2O0zAQviPxDpbv3SQlaZuo6Wq3pQhp&#10;gZUWHsB1nMYisYPtNl0hJCSuSDwCD8EF8bPPkL4RY6fttnBBiB5cTzwz/uabbz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" o:allowincell="f" stroked="f">
              <v:textbox style="layout-flow:vertical">
                <w:txbxContent>
                  <w:p w:rsidR="001B0350" w:rsidRPr="001D28F7" w:rsidRDefault="001B0350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1D28F7">
                      <w:rPr>
                        <w:szCs w:val="28"/>
                      </w:rPr>
                      <w:fldChar w:fldCharType="begin"/>
                    </w:r>
                    <w:r w:rsidRPr="001D28F7">
                      <w:rPr>
                        <w:szCs w:val="28"/>
                      </w:rPr>
                      <w:instrText>PAGE  \* MERGEFORMAT</w:instrText>
                    </w:r>
                    <w:r w:rsidRPr="001D28F7">
                      <w:rPr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Cs w:val="28"/>
                      </w:rPr>
                      <w:t>25</w:t>
                    </w:r>
                    <w:r w:rsidRPr="001D28F7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9827260</wp:posOffset>
              </wp:positionH>
              <wp:positionV relativeFrom="page">
                <wp:posOffset>3331210</wp:posOffset>
              </wp:positionV>
              <wp:extent cx="762000" cy="895350"/>
              <wp:effectExtent l="0" t="0" r="2540" b="254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H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0" w:rsidRDefault="001B0350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</w:p>
                        <w:p w:rsidR="001B0350" w:rsidRPr="00F13CEC" w:rsidRDefault="001B0350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7" style="position:absolute;left:0;text-align:left;margin-left:773.8pt;margin-top:262.3pt;width:60pt;height:70.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" o:allowincell="f" stroked="f">
              <v:textbox style="layout-flow:vertical">
                <w:txbxContent>
                  <w:p w:rsidR="001B0350" w:rsidRDefault="001B0350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</w:p>
                  <w:p w:rsidR="001B0350" w:rsidRPr="00F13CEC" w:rsidRDefault="001B0350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50" w:rsidRDefault="001B035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10140950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559" name="Прямоугольник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0" w:rsidRPr="001D28F7" w:rsidRDefault="001B0350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1D28F7"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1D28F7">
                            <w:fldChar w:fldCharType="separate"/>
                          </w:r>
                          <w:r w:rsidRPr="001B0350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18</w:t>
                          </w:r>
                          <w:r w:rsidRPr="001D28F7">
                            <w:rPr>
                              <w:rFonts w:ascii="Cambria" w:hAnsi="Cambria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59" o:spid="_x0000_s1028" style="position:absolute;left:0;text-align:left;margin-left:798.5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7AowIAAAk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" o:allowincell="f" stroked="f">
              <v:textbox>
                <w:txbxContent>
                  <w:p w:rsidR="001B0350" w:rsidRPr="001D28F7" w:rsidRDefault="001B0350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1D28F7">
                      <w:fldChar w:fldCharType="begin"/>
                    </w:r>
                    <w:r>
                      <w:instrText>PAGE  \* MERGEFORMAT</w:instrText>
                    </w:r>
                    <w:r w:rsidRPr="001D28F7">
                      <w:fldChar w:fldCharType="separate"/>
                    </w:r>
                    <w:r w:rsidRPr="001B0350"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18</w:t>
                    </w:r>
                    <w:r w:rsidRPr="001D28F7">
                      <w:rPr>
                        <w:rFonts w:ascii="Cambria" w:hAnsi="Cambria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10140950</wp:posOffset>
              </wp:positionH>
              <wp:positionV relativeFrom="page">
                <wp:posOffset>3332480</wp:posOffset>
              </wp:positionV>
              <wp:extent cx="762000" cy="895350"/>
              <wp:effectExtent l="0" t="0" r="3175" b="127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0" w:rsidRPr="001D28F7" w:rsidRDefault="001B0350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1D28F7">
                            <w:rPr>
                              <w:szCs w:val="28"/>
                            </w:rPr>
                            <w:fldChar w:fldCharType="begin"/>
                          </w:r>
                          <w:r w:rsidRPr="001D28F7">
                            <w:rPr>
                              <w:szCs w:val="28"/>
                            </w:rPr>
                            <w:instrText>PAGE  \* MERGEFORMAT</w:instrText>
                          </w:r>
                          <w:r w:rsidRPr="001D28F7"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8"/>
                            </w:rPr>
                            <w:t>18</w:t>
                          </w:r>
                          <w:r w:rsidRPr="001D28F7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9" style="position:absolute;left:0;text-align:left;margin-left:798.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" o:allowincell="f" stroked="f">
              <v:textbox style="layout-flow:vertical">
                <w:txbxContent>
                  <w:p w:rsidR="001B0350" w:rsidRPr="001D28F7" w:rsidRDefault="001B0350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1D28F7">
                      <w:rPr>
                        <w:szCs w:val="28"/>
                      </w:rPr>
                      <w:fldChar w:fldCharType="begin"/>
                    </w:r>
                    <w:r w:rsidRPr="001D28F7">
                      <w:rPr>
                        <w:szCs w:val="28"/>
                      </w:rPr>
                      <w:instrText>PAGE  \* MERGEFORMAT</w:instrText>
                    </w:r>
                    <w:r w:rsidRPr="001D28F7">
                      <w:rPr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Cs w:val="28"/>
                      </w:rPr>
                      <w:t>18</w:t>
                    </w:r>
                    <w:r w:rsidRPr="001D28F7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B0350"/>
    <w:rsid w:val="001D0253"/>
    <w:rsid w:val="001E177D"/>
    <w:rsid w:val="001F2A45"/>
    <w:rsid w:val="002072B5"/>
    <w:rsid w:val="002633D4"/>
    <w:rsid w:val="00264DF7"/>
    <w:rsid w:val="00280CC5"/>
    <w:rsid w:val="00287D06"/>
    <w:rsid w:val="002950FE"/>
    <w:rsid w:val="002B40A1"/>
    <w:rsid w:val="002B41E0"/>
    <w:rsid w:val="002C0327"/>
    <w:rsid w:val="002C306F"/>
    <w:rsid w:val="002E1959"/>
    <w:rsid w:val="002E476F"/>
    <w:rsid w:val="002F058D"/>
    <w:rsid w:val="00315ADF"/>
    <w:rsid w:val="00324B2D"/>
    <w:rsid w:val="003349FE"/>
    <w:rsid w:val="0034114F"/>
    <w:rsid w:val="00354197"/>
    <w:rsid w:val="003B3564"/>
    <w:rsid w:val="003C10C0"/>
    <w:rsid w:val="003D2FA1"/>
    <w:rsid w:val="003E78D5"/>
    <w:rsid w:val="003F0706"/>
    <w:rsid w:val="003F7CC0"/>
    <w:rsid w:val="0040012F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15762"/>
    <w:rsid w:val="00626692"/>
    <w:rsid w:val="00632EBC"/>
    <w:rsid w:val="006379AD"/>
    <w:rsid w:val="00650CA4"/>
    <w:rsid w:val="00663087"/>
    <w:rsid w:val="006810B2"/>
    <w:rsid w:val="00684F5F"/>
    <w:rsid w:val="006B19D7"/>
    <w:rsid w:val="006B3BE6"/>
    <w:rsid w:val="006B7304"/>
    <w:rsid w:val="006D16B3"/>
    <w:rsid w:val="006D18D0"/>
    <w:rsid w:val="006E0363"/>
    <w:rsid w:val="006E295A"/>
    <w:rsid w:val="006E35F1"/>
    <w:rsid w:val="006F1E7E"/>
    <w:rsid w:val="006F2601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7052B"/>
    <w:rsid w:val="007711D1"/>
    <w:rsid w:val="007C4479"/>
    <w:rsid w:val="007C4E59"/>
    <w:rsid w:val="007D1DD0"/>
    <w:rsid w:val="007D4ABE"/>
    <w:rsid w:val="00817EEE"/>
    <w:rsid w:val="008272D4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46D6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0537F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1B03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1B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B0350"/>
  </w:style>
  <w:style w:type="numbering" w:customStyle="1" w:styleId="110">
    <w:name w:val="Нет списка11"/>
    <w:next w:val="a2"/>
    <w:semiHidden/>
    <w:rsid w:val="001B0350"/>
  </w:style>
  <w:style w:type="table" w:customStyle="1" w:styleId="2">
    <w:name w:val="Сетка таблицы2"/>
    <w:basedOn w:val="a1"/>
    <w:next w:val="ab"/>
    <w:rsid w:val="001B035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B03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B0350"/>
  </w:style>
  <w:style w:type="table" w:customStyle="1" w:styleId="112">
    <w:name w:val="Сетка таблицы11"/>
    <w:basedOn w:val="a1"/>
    <w:next w:val="ab"/>
    <w:rsid w:val="001B03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1B0350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1B0350"/>
  </w:style>
  <w:style w:type="paragraph" w:customStyle="1" w:styleId="13">
    <w:name w:val="обычный_1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1B0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1B0350"/>
    <w:rPr>
      <w:color w:val="0066CC"/>
      <w:u w:val="single"/>
    </w:rPr>
  </w:style>
  <w:style w:type="paragraph" w:customStyle="1" w:styleId="100">
    <w:name w:val="Основной текст10"/>
    <w:basedOn w:val="a"/>
    <w:rsid w:val="001B0350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1B0350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1B0350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1B0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1B0350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B0350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1B0350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1B0350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1B0350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B0350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1B0350"/>
  </w:style>
  <w:style w:type="paragraph" w:customStyle="1" w:styleId="17">
    <w:name w:val="Без интервала1"/>
    <w:next w:val="af1"/>
    <w:link w:val="af2"/>
    <w:uiPriority w:val="1"/>
    <w:qFormat/>
    <w:rsid w:val="001B0350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1B0350"/>
    <w:rPr>
      <w:rFonts w:eastAsia="Times New Roman"/>
      <w:lang w:eastAsia="ru-RU"/>
    </w:rPr>
  </w:style>
  <w:style w:type="paragraph" w:styleId="af1">
    <w:name w:val="No Spacing"/>
    <w:uiPriority w:val="1"/>
    <w:qFormat/>
    <w:rsid w:val="001B0350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1B03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1B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B0350"/>
  </w:style>
  <w:style w:type="numbering" w:customStyle="1" w:styleId="110">
    <w:name w:val="Нет списка11"/>
    <w:next w:val="a2"/>
    <w:semiHidden/>
    <w:rsid w:val="001B0350"/>
  </w:style>
  <w:style w:type="table" w:customStyle="1" w:styleId="2">
    <w:name w:val="Сетка таблицы2"/>
    <w:basedOn w:val="a1"/>
    <w:next w:val="ab"/>
    <w:rsid w:val="001B035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B03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B0350"/>
  </w:style>
  <w:style w:type="table" w:customStyle="1" w:styleId="112">
    <w:name w:val="Сетка таблицы11"/>
    <w:basedOn w:val="a1"/>
    <w:next w:val="ab"/>
    <w:rsid w:val="001B03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1B0350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1B0350"/>
  </w:style>
  <w:style w:type="paragraph" w:customStyle="1" w:styleId="13">
    <w:name w:val="обычный_1 Знак Знак Знак Знак Знак Знак Знак Знак Знак"/>
    <w:basedOn w:val="a"/>
    <w:rsid w:val="001B035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1B0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1B0350"/>
    <w:rPr>
      <w:color w:val="0066CC"/>
      <w:u w:val="single"/>
    </w:rPr>
  </w:style>
  <w:style w:type="paragraph" w:customStyle="1" w:styleId="100">
    <w:name w:val="Основной текст10"/>
    <w:basedOn w:val="a"/>
    <w:rsid w:val="001B0350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1B0350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1B0350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1B0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1B0350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B0350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1B0350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1B0350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1B0350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B0350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1B0350"/>
  </w:style>
  <w:style w:type="paragraph" w:customStyle="1" w:styleId="17">
    <w:name w:val="Без интервала1"/>
    <w:next w:val="af1"/>
    <w:link w:val="af2"/>
    <w:uiPriority w:val="1"/>
    <w:qFormat/>
    <w:rsid w:val="001B0350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1B0350"/>
    <w:rPr>
      <w:rFonts w:eastAsia="Times New Roman"/>
      <w:lang w:eastAsia="ru-RU"/>
    </w:rPr>
  </w:style>
  <w:style w:type="paragraph" w:styleId="af1">
    <w:name w:val="No Spacing"/>
    <w:uiPriority w:val="1"/>
    <w:qFormat/>
    <w:rsid w:val="001B0350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159D-038E-4551-9AF5-C3E3E689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5738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shaparelena</cp:lastModifiedBy>
  <cp:revision>5</cp:revision>
  <cp:lastPrinted>2025-07-14T06:35:00Z</cp:lastPrinted>
  <dcterms:created xsi:type="dcterms:W3CDTF">2025-06-05T11:11:00Z</dcterms:created>
  <dcterms:modified xsi:type="dcterms:W3CDTF">2025-07-15T13:42:00Z</dcterms:modified>
</cp:coreProperties>
</file>