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E6C06" w:rsidRPr="00DB6241" w:rsidTr="0054483E">
        <w:trPr>
          <w:cantSplit/>
          <w:trHeight w:hRule="exact" w:val="1474"/>
        </w:trPr>
        <w:tc>
          <w:tcPr>
            <w:tcW w:w="9639" w:type="dxa"/>
            <w:gridSpan w:val="2"/>
          </w:tcPr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  <w:r w:rsidRPr="00DB624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F54FF2" wp14:editId="2508E4E9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1E6C06" w:rsidRPr="00DB6241" w:rsidRDefault="001E6C06" w:rsidP="0054483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1E6C06" w:rsidRPr="00DB6241" w:rsidRDefault="001E6C06" w:rsidP="0054483E">
            <w:pPr>
              <w:pStyle w:val="1"/>
              <w:rPr>
                <w:rFonts w:ascii="Times New Roman" w:hAnsi="Times New Roman" w:cs="Times New Roman"/>
                <w:bCs w:val="0"/>
                <w:color w:val="333333"/>
                <w:sz w:val="28"/>
              </w:rPr>
            </w:pPr>
            <w:r w:rsidRPr="00DB6241">
              <w:rPr>
                <w:rFonts w:ascii="Times New Roman" w:hAnsi="Times New Roman" w:cs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1E6C06" w:rsidRPr="00DB6241" w:rsidRDefault="001E6C06" w:rsidP="0054483E">
            <w:pPr>
              <w:pStyle w:val="4"/>
              <w:rPr>
                <w:rFonts w:ascii="Times New Roman" w:hAnsi="Times New Roman" w:cs="Times New Roman"/>
                <w:b w:val="0"/>
                <w:bCs w:val="0"/>
                <w:color w:val="333333"/>
              </w:rPr>
            </w:pPr>
            <w:r w:rsidRPr="00DB6241">
              <w:rPr>
                <w:rFonts w:ascii="Times New Roman" w:hAnsi="Times New Roman" w:cs="Times New Roman"/>
                <w:b w:val="0"/>
                <w:bCs w:val="0"/>
                <w:color w:val="333333"/>
              </w:rPr>
              <w:t>ЩЕРБИНОВСКИЙ РАЙОН</w:t>
            </w:r>
          </w:p>
          <w:p w:rsidR="001E6C06" w:rsidRPr="00DB6241" w:rsidRDefault="001E6C06" w:rsidP="0054483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32"/>
              </w:rPr>
            </w:pPr>
            <w:r w:rsidRPr="00DB6241"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1E6C06" w:rsidRPr="00DB6241" w:rsidTr="0054483E">
        <w:trPr>
          <w:cantSplit/>
          <w:trHeight w:hRule="exact" w:val="1505"/>
        </w:trPr>
        <w:tc>
          <w:tcPr>
            <w:tcW w:w="9639" w:type="dxa"/>
            <w:gridSpan w:val="2"/>
          </w:tcPr>
          <w:p w:rsidR="001E6C06" w:rsidRPr="00DB6241" w:rsidRDefault="001E6C06" w:rsidP="0054483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1E6C06" w:rsidRPr="00DB6241" w:rsidRDefault="001E6C06" w:rsidP="0054483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1E6C06" w:rsidRPr="00C27D8E" w:rsidRDefault="001E6C06" w:rsidP="0054483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C27D8E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:rsidR="001E6C06" w:rsidRPr="00C27D8E" w:rsidRDefault="001E6C06" w:rsidP="0054483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C27D8E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ЩЕРБИНОВСКИЙ РАЙОН</w:t>
            </w:r>
          </w:p>
          <w:p w:rsidR="001E6C06" w:rsidRPr="00DB6241" w:rsidRDefault="001E6C06" w:rsidP="0054483E">
            <w:pPr>
              <w:spacing w:before="120"/>
              <w:jc w:val="center"/>
              <w:rPr>
                <w:rFonts w:ascii="Times New Roman" w:hAnsi="Times New Roman" w:cs="Times New Roman"/>
                <w:noProof/>
              </w:rPr>
            </w:pPr>
            <w:r w:rsidRPr="00C27D8E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1E6C06" w:rsidRPr="00DB6241" w:rsidTr="0054483E">
        <w:trPr>
          <w:cantSplit/>
          <w:trHeight w:hRule="exact" w:val="340"/>
        </w:trPr>
        <w:tc>
          <w:tcPr>
            <w:tcW w:w="4819" w:type="dxa"/>
            <w:vAlign w:val="bottom"/>
          </w:tcPr>
          <w:p w:rsidR="001E6C06" w:rsidRPr="00DB6241" w:rsidRDefault="001E6C06" w:rsidP="0054483E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</w:rPr>
            </w:pPr>
            <w:r w:rsidRPr="00DB624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27.10.2025</w:t>
            </w:r>
          </w:p>
        </w:tc>
        <w:tc>
          <w:tcPr>
            <w:tcW w:w="4820" w:type="dxa"/>
            <w:vAlign w:val="bottom"/>
          </w:tcPr>
          <w:p w:rsidR="001E6C06" w:rsidRPr="00DB6241" w:rsidRDefault="001E6C06" w:rsidP="001E6C0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</w:rPr>
            </w:pPr>
            <w:r w:rsidRPr="00DB6241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          </w:t>
            </w:r>
            <w:r w:rsidRPr="00DB624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№ 5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71</w:t>
            </w:r>
          </w:p>
        </w:tc>
      </w:tr>
      <w:tr w:rsidR="001E6C06" w:rsidRPr="00551700" w:rsidTr="0054483E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1E6C06" w:rsidRPr="00551700" w:rsidRDefault="001E6C06" w:rsidP="0054483E">
            <w:pPr>
              <w:jc w:val="center"/>
              <w:rPr>
                <w:color w:val="333333"/>
              </w:rPr>
            </w:pPr>
            <w:proofErr w:type="spellStart"/>
            <w:r w:rsidRPr="009C1280">
              <w:rPr>
                <w:color w:val="333333"/>
                <w:szCs w:val="20"/>
              </w:rPr>
              <w:t>ст-ца</w:t>
            </w:r>
            <w:proofErr w:type="spellEnd"/>
            <w:r w:rsidRPr="009C1280">
              <w:rPr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651105" w:rsidRDefault="0065110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B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B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B9">
        <w:rPr>
          <w:rFonts w:ascii="Times New Roman" w:hAnsi="Times New Roman" w:cs="Times New Roman"/>
          <w:b/>
          <w:bCs/>
          <w:sz w:val="28"/>
          <w:szCs w:val="28"/>
        </w:rPr>
        <w:t xml:space="preserve"> от 30 января 2024 года № 90 «Об отраслевой системе </w:t>
      </w: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B9">
        <w:rPr>
          <w:rFonts w:ascii="Times New Roman" w:hAnsi="Times New Roman" w:cs="Times New Roman"/>
          <w:b/>
          <w:bCs/>
          <w:sz w:val="28"/>
          <w:szCs w:val="28"/>
        </w:rPr>
        <w:t xml:space="preserve">оплаты труда работников муниципальных образовательных </w:t>
      </w: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B9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муниципального образования Щербиновский </w:t>
      </w: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B9">
        <w:rPr>
          <w:rFonts w:ascii="Times New Roman" w:hAnsi="Times New Roman" w:cs="Times New Roman"/>
          <w:b/>
          <w:bCs/>
          <w:sz w:val="28"/>
          <w:szCs w:val="28"/>
        </w:rPr>
        <w:t xml:space="preserve">район, функции и полномочия учредителя в отношении </w:t>
      </w: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47B9"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 w:rsidRPr="007547B9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осуществляет отдел по физической культуре </w:t>
      </w: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B9">
        <w:rPr>
          <w:rFonts w:ascii="Times New Roman" w:hAnsi="Times New Roman" w:cs="Times New Roman"/>
          <w:b/>
          <w:bCs/>
          <w:sz w:val="28"/>
          <w:szCs w:val="28"/>
        </w:rPr>
        <w:t xml:space="preserve">и спорту администрации муниципального образования </w:t>
      </w:r>
    </w:p>
    <w:p w:rsidR="007547B9" w:rsidRPr="007547B9" w:rsidRDefault="007547B9" w:rsidP="007547B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B9">
        <w:rPr>
          <w:rFonts w:ascii="Times New Roman" w:hAnsi="Times New Roman" w:cs="Times New Roman"/>
          <w:b/>
          <w:bCs/>
          <w:sz w:val="28"/>
          <w:szCs w:val="28"/>
        </w:rPr>
        <w:t>Щербиновский район»</w:t>
      </w:r>
    </w:p>
    <w:p w:rsidR="007547B9" w:rsidRDefault="007547B9" w:rsidP="007547B9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547B9" w:rsidRPr="00651105" w:rsidRDefault="007547B9" w:rsidP="00651105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кодексом Российской Федерации, постано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</w:t>
      </w:r>
      <w:r w:rsid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(губернатора) Краснодарского края от 28 декабря 2023 года № 1193 «Об отраслевой системе оплаты труда работников госуда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учреждений Краснодарского края функции и полномочия учредителя, в отношении которых осуществляет министерство физической культуры и спорта Краснодарского края», постановлени</w:t>
      </w:r>
      <w:r w:rsidR="00051285"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Щербиновский район от 10 ноября 2023 года № 1103 «Об общих требованиях к положениям об установлении отраслевых систем оплаты труда работников муниципальных учреждений муниципального образования Щерб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район, постановлени</w:t>
      </w:r>
      <w:r w:rsidR="00051285"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Щербиновский муниципальный район Краснодарского края от</w:t>
      </w:r>
      <w:r w:rsidR="00051285"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3D9"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сентября 2025 года № 489 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повышении окладов (должностных окладов), ставок зар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ботной платы работников муниципальных учреждений муниципального обр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Щербиновский муниципальный район Краснодарского края, переше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на отраслевые системы оплаты труда», </w:t>
      </w:r>
      <w:r w:rsidR="00051285"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</w:t>
      </w:r>
      <w:r w:rsidR="00051285"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1285"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Щербиновский муниципальный район Краснодарского края, 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вершенствования системы оплаты труда работников муниципальных образов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учреждений муниципального образования Щербиновский муниц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Краснодарского края, реализующих образовательные програ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области физической культуры и спорта, обеспечивающей повышение уровня оплаты труда работников, и усиления их материальной заинтересова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 повышении эффективности труда, постановляю:</w:t>
      </w:r>
    </w:p>
    <w:p w:rsidR="007547B9" w:rsidRPr="00651105" w:rsidRDefault="007547B9" w:rsidP="00651105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изменения, вносимые в постановление администрации м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Щербиновский район от 30 января 2024 года             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90 «Об отраслевой системе оплаты труда работников муниципальных обр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зовательных учреждений муниципального образования Щербиновский район, функции и полномочия </w:t>
      </w:r>
      <w:proofErr w:type="gramStart"/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отдел по физической культуре и спорту администрации муниципального образования Щербиновский район» (прилагаются).</w:t>
      </w:r>
    </w:p>
    <w:p w:rsidR="007547B9" w:rsidRPr="00651105" w:rsidRDefault="007547B9" w:rsidP="00651105">
      <w:pPr>
        <w:widowControl w:val="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по взаимодействию с органами местного самоуправления а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муниципальный район Краснодарского края (Терещенко) </w:t>
      </w:r>
      <w:proofErr w:type="gramStart"/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муниципальный район Краснодарского края.</w:t>
      </w:r>
    </w:p>
    <w:p w:rsidR="007547B9" w:rsidRPr="00651105" w:rsidRDefault="007547B9" w:rsidP="00651105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муниципальной службы, кадровой политики и делопроизво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муниципал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  (Гусева) опубликовать настоящее постановл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периодическом печатном издании «Информационный бюллетень органов местного самоуправления муниципального образования Щербиновский мун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район Краснодарского края».</w:t>
      </w:r>
    </w:p>
    <w:p w:rsidR="007547B9" w:rsidRPr="00651105" w:rsidRDefault="007547B9" w:rsidP="00651105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на следующий день после его офиц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опубликования и распространяется на правоотношения, возникшие </w:t>
      </w:r>
      <w:r w:rsid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5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октября 2025 года.</w:t>
      </w:r>
    </w:p>
    <w:p w:rsidR="007547B9" w:rsidRPr="007547B9" w:rsidRDefault="007547B9" w:rsidP="007547B9">
      <w:pPr>
        <w:widowControl w:val="0"/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7B9" w:rsidRPr="007547B9" w:rsidRDefault="007547B9" w:rsidP="007547B9">
      <w:pPr>
        <w:rPr>
          <w:rFonts w:ascii="Times New Roman" w:hAnsi="Times New Roman" w:cs="Times New Roman"/>
          <w:sz w:val="28"/>
          <w:szCs w:val="28"/>
        </w:rPr>
      </w:pPr>
    </w:p>
    <w:p w:rsidR="00B72206" w:rsidRDefault="00B72206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6E295A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>
        <w:rPr>
          <w:rFonts w:ascii="Times New Roman" w:hAnsi="Times New Roman" w:cs="Times New Roman"/>
          <w:sz w:val="28"/>
          <w:szCs w:val="28"/>
        </w:rPr>
        <w:t xml:space="preserve"> </w:t>
      </w:r>
      <w:r w:rsidR="008E4E1B">
        <w:rPr>
          <w:rFonts w:ascii="Times New Roman" w:hAnsi="Times New Roman" w:cs="Times New Roman"/>
          <w:sz w:val="28"/>
          <w:szCs w:val="28"/>
        </w:rPr>
        <w:t>главы</w:t>
      </w:r>
      <w:r w:rsidR="00263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E295A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</w:t>
      </w:r>
    </w:p>
    <w:p w:rsidR="00615762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6157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E295A">
        <w:rPr>
          <w:rFonts w:ascii="Times New Roman" w:hAnsi="Times New Roman" w:cs="Times New Roman"/>
          <w:sz w:val="28"/>
          <w:szCs w:val="28"/>
        </w:rPr>
        <w:t>район</w:t>
      </w:r>
    </w:p>
    <w:p w:rsidR="00993B6B" w:rsidRDefault="00615762" w:rsidP="006E2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93B6B" w:rsidRPr="006E295A">
        <w:rPr>
          <w:rFonts w:ascii="Times New Roman" w:hAnsi="Times New Roman" w:cs="Times New Roman"/>
          <w:sz w:val="28"/>
          <w:szCs w:val="28"/>
        </w:rPr>
        <w:t xml:space="preserve">  </w:t>
      </w:r>
      <w:r w:rsidR="008B1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51105">
        <w:rPr>
          <w:rFonts w:ascii="Times New Roman" w:hAnsi="Times New Roman" w:cs="Times New Roman"/>
          <w:sz w:val="28"/>
          <w:szCs w:val="28"/>
        </w:rPr>
        <w:t xml:space="preserve"> </w:t>
      </w:r>
      <w:r w:rsidR="008B1210">
        <w:rPr>
          <w:rFonts w:ascii="Times New Roman" w:hAnsi="Times New Roman" w:cs="Times New Roman"/>
          <w:sz w:val="28"/>
          <w:szCs w:val="28"/>
        </w:rPr>
        <w:t xml:space="preserve">  </w:t>
      </w:r>
      <w:r w:rsidR="006F6FD4">
        <w:rPr>
          <w:rFonts w:ascii="Times New Roman" w:hAnsi="Times New Roman" w:cs="Times New Roman"/>
          <w:sz w:val="28"/>
          <w:szCs w:val="28"/>
        </w:rPr>
        <w:t xml:space="preserve">      </w:t>
      </w:r>
      <w:r w:rsidR="00B90BD3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651105" w:rsidRDefault="00651105" w:rsidP="006E295A">
      <w:pPr>
        <w:rPr>
          <w:rFonts w:ascii="Times New Roman" w:hAnsi="Times New Roman" w:cs="Times New Roman"/>
          <w:sz w:val="28"/>
          <w:szCs w:val="28"/>
        </w:rPr>
      </w:pPr>
    </w:p>
    <w:p w:rsidR="00651105" w:rsidRDefault="00651105" w:rsidP="006E295A">
      <w:pPr>
        <w:rPr>
          <w:rFonts w:ascii="Times New Roman" w:hAnsi="Times New Roman" w:cs="Times New Roman"/>
          <w:sz w:val="28"/>
          <w:szCs w:val="28"/>
        </w:rPr>
      </w:pPr>
    </w:p>
    <w:p w:rsidR="00651105" w:rsidRDefault="00651105" w:rsidP="006E295A">
      <w:pPr>
        <w:rPr>
          <w:rFonts w:ascii="Times New Roman" w:hAnsi="Times New Roman" w:cs="Times New Roman"/>
          <w:sz w:val="28"/>
          <w:szCs w:val="28"/>
        </w:rPr>
      </w:pPr>
    </w:p>
    <w:p w:rsidR="00651105" w:rsidRDefault="00651105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CB0F1C" w:rsidRDefault="00CB0F1C" w:rsidP="006E295A">
      <w:pPr>
        <w:rPr>
          <w:rFonts w:ascii="Times New Roman" w:hAnsi="Times New Roman" w:cs="Times New Roman"/>
          <w:sz w:val="28"/>
          <w:szCs w:val="28"/>
        </w:rPr>
      </w:pPr>
    </w:p>
    <w:p w:rsidR="00651105" w:rsidRDefault="00651105" w:rsidP="006E295A">
      <w:pPr>
        <w:rPr>
          <w:rFonts w:ascii="Times New Roman" w:hAnsi="Times New Roman" w:cs="Times New Roman"/>
          <w:sz w:val="28"/>
          <w:szCs w:val="28"/>
        </w:rPr>
      </w:pPr>
    </w:p>
    <w:p w:rsidR="00651105" w:rsidRDefault="00651105" w:rsidP="006E295A">
      <w:pPr>
        <w:rPr>
          <w:rFonts w:ascii="Times New Roman" w:hAnsi="Times New Roman" w:cs="Times New Roman"/>
          <w:sz w:val="28"/>
          <w:szCs w:val="28"/>
        </w:rPr>
      </w:pPr>
    </w:p>
    <w:p w:rsidR="00651105" w:rsidRPr="00701B4A" w:rsidRDefault="00651105" w:rsidP="00651105">
      <w:pPr>
        <w:ind w:left="52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51105" w:rsidRPr="00701B4A" w:rsidRDefault="00651105" w:rsidP="00651105">
      <w:pPr>
        <w:ind w:left="52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05" w:rsidRPr="00701B4A" w:rsidRDefault="00651105" w:rsidP="00651105">
      <w:pPr>
        <w:ind w:left="52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51105" w:rsidRPr="00701B4A" w:rsidRDefault="00651105" w:rsidP="00651105">
      <w:pPr>
        <w:ind w:left="52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651105" w:rsidRPr="00701B4A" w:rsidRDefault="00651105" w:rsidP="00651105">
      <w:pPr>
        <w:ind w:left="52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51105" w:rsidRPr="00701B4A" w:rsidRDefault="00651105" w:rsidP="00651105">
      <w:pPr>
        <w:ind w:left="52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муниципальный район Краснодарского края</w:t>
      </w:r>
    </w:p>
    <w:p w:rsidR="00651105" w:rsidRPr="00701B4A" w:rsidRDefault="00651105" w:rsidP="00651105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0F1C"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27.10.2025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0F1C">
        <w:rPr>
          <w:rFonts w:ascii="Times New Roman" w:eastAsia="Times New Roman" w:hAnsi="Times New Roman" w:cs="Times New Roman"/>
          <w:sz w:val="28"/>
          <w:szCs w:val="28"/>
          <w:lang w:eastAsia="ru-RU"/>
        </w:rPr>
        <w:t>571</w:t>
      </w:r>
    </w:p>
    <w:p w:rsidR="00651105" w:rsidRPr="00701B4A" w:rsidRDefault="00651105" w:rsidP="00651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05" w:rsidRPr="00701B4A" w:rsidRDefault="00651105" w:rsidP="006511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105" w:rsidRPr="00701B4A" w:rsidRDefault="00651105" w:rsidP="006511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70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651105" w:rsidRPr="00701B4A" w:rsidRDefault="00651105" w:rsidP="00651105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вносимые</w:t>
      </w:r>
      <w:r w:rsidRPr="0070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администрации </w:t>
      </w:r>
    </w:p>
    <w:p w:rsidR="00651105" w:rsidRPr="00701B4A" w:rsidRDefault="00651105" w:rsidP="00651105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Щербиновский район</w:t>
      </w:r>
    </w:p>
    <w:p w:rsidR="00651105" w:rsidRPr="00701B4A" w:rsidRDefault="00651105" w:rsidP="00651105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30 января 2024 года № 90 «Об отраслевой системе </w:t>
      </w:r>
    </w:p>
    <w:p w:rsidR="00651105" w:rsidRPr="00701B4A" w:rsidRDefault="00651105" w:rsidP="00651105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оплаты труда работников муниципальных образовательных </w:t>
      </w:r>
    </w:p>
    <w:p w:rsidR="00651105" w:rsidRPr="00701B4A" w:rsidRDefault="00651105" w:rsidP="00651105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учреждений муниципального образования Щербиновский </w:t>
      </w:r>
    </w:p>
    <w:p w:rsidR="00651105" w:rsidRPr="00701B4A" w:rsidRDefault="00651105" w:rsidP="00651105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район, функции и полномочия учредителя в отношении </w:t>
      </w:r>
    </w:p>
    <w:p w:rsidR="00651105" w:rsidRPr="00701B4A" w:rsidRDefault="00651105" w:rsidP="00651105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которых</w:t>
      </w:r>
      <w:proofErr w:type="gramEnd"/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осуществляет отдел по физической культуре </w:t>
      </w:r>
    </w:p>
    <w:p w:rsidR="00651105" w:rsidRPr="00701B4A" w:rsidRDefault="00651105" w:rsidP="00651105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спорту администрации муниципального образования </w:t>
      </w:r>
    </w:p>
    <w:p w:rsidR="00651105" w:rsidRPr="00701B4A" w:rsidRDefault="00651105" w:rsidP="00651105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Щербиновский район»</w:t>
      </w:r>
    </w:p>
    <w:p w:rsidR="00651105" w:rsidRPr="00701B4A" w:rsidRDefault="00651105" w:rsidP="00651105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05" w:rsidRPr="00701B4A" w:rsidRDefault="00651105" w:rsidP="00651105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05" w:rsidRPr="00701B4A" w:rsidRDefault="00651105" w:rsidP="00651105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Приложение № 1 к Положению об отраслевой системе оплаты труда р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ботников муниципальных учреждений муниципального образования Щерб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район, функции и полномочия </w:t>
      </w:r>
      <w:proofErr w:type="gramStart"/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 отдел по физической культуре и спорту администрации муниц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Щербиновский район изложить в следующей редакции:</w:t>
      </w:r>
    </w:p>
    <w:p w:rsidR="00651105" w:rsidRPr="00701B4A" w:rsidRDefault="00651105" w:rsidP="0065110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51105" w:rsidRPr="00701B4A" w:rsidTr="0054483E">
        <w:tc>
          <w:tcPr>
            <w:tcW w:w="4927" w:type="dxa"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№1</w:t>
            </w:r>
          </w:p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651105" w:rsidRPr="00701B4A" w:rsidRDefault="00651105" w:rsidP="0054483E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651105" w:rsidRPr="00701B4A" w:rsidRDefault="00651105" w:rsidP="0054483E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651105" w:rsidRPr="00701B4A" w:rsidRDefault="00651105" w:rsidP="0054483E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Щербиновский район</w:t>
            </w:r>
          </w:p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30 января 2024 года № 90</w:t>
            </w:r>
          </w:p>
          <w:p w:rsidR="00651105" w:rsidRPr="00701B4A" w:rsidRDefault="00651105" w:rsidP="0054483E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</w:t>
            </w:r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постановления</w:t>
            </w:r>
            <w:proofErr w:type="gramEnd"/>
          </w:p>
          <w:p w:rsidR="00651105" w:rsidRPr="00701B4A" w:rsidRDefault="00651105" w:rsidP="0054483E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51105" w:rsidRPr="00701B4A" w:rsidRDefault="00651105" w:rsidP="0054483E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Щербиновский район</w:t>
            </w:r>
          </w:p>
          <w:p w:rsidR="00651105" w:rsidRPr="00701B4A" w:rsidRDefault="00651105" w:rsidP="00CB0F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B0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27.10.2025</w:t>
            </w: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B0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651105" w:rsidRPr="00701B4A" w:rsidRDefault="00651105" w:rsidP="00651105">
      <w:pPr>
        <w:spacing w:after="12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651105" w:rsidRPr="00701B4A" w:rsidRDefault="00651105" w:rsidP="00651105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</w:p>
    <w:p w:rsidR="00651105" w:rsidRPr="00701B4A" w:rsidRDefault="00651105" w:rsidP="0065110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МИНИМАЛЬНЫЕ РАЗМЕРЫ </w:t>
      </w:r>
    </w:p>
    <w:p w:rsidR="00651105" w:rsidRPr="00701B4A" w:rsidRDefault="00651105" w:rsidP="0065110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окладов работников учреждений применительно </w:t>
      </w:r>
    </w:p>
    <w:p w:rsidR="00651105" w:rsidRPr="00701B4A" w:rsidRDefault="00651105" w:rsidP="0065110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профессиональным квалификационным группам </w:t>
      </w:r>
    </w:p>
    <w:p w:rsidR="00651105" w:rsidRPr="00701B4A" w:rsidRDefault="00651105" w:rsidP="0065110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105" w:rsidRPr="00701B4A" w:rsidRDefault="00651105" w:rsidP="0065110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По занимаемым должностям работников учреждений, отнесенным         </w:t>
      </w:r>
      <w:r w:rsidRPr="0070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 профессиональным квалификационным группам общеотраслевых профессий рабочих, утвержденным приказом Министерства здравоохранения и социал</w:t>
      </w:r>
      <w:r w:rsidRPr="0070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70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развития Российской Федерации от 29 мая 2008 года № 248н:</w:t>
      </w:r>
    </w:p>
    <w:p w:rsidR="00651105" w:rsidRPr="00701B4A" w:rsidRDefault="00651105" w:rsidP="0065110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51105" w:rsidRPr="00701B4A" w:rsidTr="0054483E">
        <w:trPr>
          <w:trHeight w:val="491"/>
        </w:trPr>
        <w:tc>
          <w:tcPr>
            <w:tcW w:w="9606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Профессиональная квалификационная группа «Общеотраслевые профессии рабочих 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первого уровня»</w:t>
            </w:r>
          </w:p>
        </w:tc>
      </w:tr>
    </w:tbl>
    <w:p w:rsidR="00651105" w:rsidRPr="00701B4A" w:rsidRDefault="00651105" w:rsidP="00651105">
      <w:pPr>
        <w:jc w:val="lef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969"/>
        <w:gridCol w:w="2120"/>
      </w:tblGrid>
      <w:tr w:rsidR="00651105" w:rsidRPr="00701B4A" w:rsidTr="0054483E">
        <w:trPr>
          <w:tblHeader/>
        </w:trPr>
        <w:tc>
          <w:tcPr>
            <w:tcW w:w="3539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3969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2120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Оклад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ru-RU"/>
              </w:rPr>
            </w:pPr>
          </w:p>
        </w:tc>
      </w:tr>
      <w:tr w:rsidR="00651105" w:rsidRPr="00701B4A" w:rsidTr="0054483E">
        <w:tc>
          <w:tcPr>
            <w:tcW w:w="3539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969" w:type="dxa"/>
            <w:shd w:val="clear" w:color="auto" w:fill="auto"/>
          </w:tcPr>
          <w:p w:rsidR="00651105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наименования профессий рабочих, по которым предусмотрено присв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 1, 2, 3 квалификационных ра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рядов: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автоклавщик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аккумулято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щик, аппаратчик гидролиза, апп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ратчик дегидрирования, аппаратчик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химводоочистки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аппаратчик эк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трагирования, буфетчик, водитель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средств, вод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 погрузчика, водитель тран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портно-уборочной машины, вод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 электро- и автотележки, во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чик, газосварщик, гардеробщик, гладильщик, грузчик, дворник, де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инфектор, жестянщик,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зоолаборант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серпентария (питомника), изготов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 пищевых полуфабрикатов, 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топник, каменщик, кассир биле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ный, кастелянша, киномеханик, кладовщик, кондитер, контролер-кассир, конюх, кровельщик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лонным кровлям и по кровлям из штучных материалов, кровельщик             по стальным кровлям, кузнец ру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ковки, курьер, кухонный раб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чий, лаборант химического анализа, лифтер, маляр, матрос береговой, матрос-спасатель, машинист (коч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гар) котельной, машинист крана (крановщик),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машинист компре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сорных установок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машинист м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ечных машин, машинист насосных установок, машинист по стирке и ремонту спецодежды, машинист холодильных установок, мойщик посуды, мойщик-уборщик подви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состава, моторист (машинист), облицовщик-плиточник, обрабо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справочного и информационн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материала, обувщик по ремонту обуви, оператор агрегата обработки отходов, оператор аппаратов ми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рофильмирования и копирования, оператор видеозаписи, оператор 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правочных станций, оператор коп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ровальных и множительных машин, оператор котельной, оператор очистных сооружений, оператор связи, оператор стиральных машин, оператор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хлораторной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установки, оператор электронно-вычислительных и вычислительных машин, официант;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парикмахер, п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карь, переплетчик документов, плотник, повар, подсобный раб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чий, полотер, пошивщик шорно-седельных изделий,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приготовитель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кормов, приемщик заказов, прие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щик золота стоматологических учреждений (подразделений), пр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емщик пункта проката, пропитчик по огнезащитной пропитке, рабочий зеленого хозяйства,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рабочий по 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служиванию в бане, раздатчик нефтепродуктов, рабочий           по уходу за животными, радиомеханик по обслуживанию и ремонту ради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телевизионной аппаратуры, ради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оператор,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ремонтировщик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плос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костных</w:t>
            </w:r>
            <w:proofErr w:type="spellEnd"/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спортивных сооружений, садовник, слесарь по контрольно-измерительным приборам и автом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тике, слесарь по ремонту автомоб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лей, слесарь по ремонту и обслуж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 систем вентиляции и конд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ционирования, слесарь по ремонту оборудования тепловых сетей, сл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сарь по топливной аппаратуре, сл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сарь по эксплуатации и ремонту г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зового оборудования, слесарь-инструментальщик, слесарь-ремонтник,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слесарь-сантехник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слесарь-электрик по ремонту эле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трооборудования, стеклопроти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щик, столяр, столяр строительный, слесарь-электромонтажник, сторож (вахтер), телефонист, телефонист местной телефонной связи, токарь-расточник, токарь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тракторист, уборщик мусоропроводов, уборщик производственных помещений,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уборщик служебных помещений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уборщик территорий,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фильмопр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верщик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, фотограф,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фотооператор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, фрезеровщик, швея, шлифовщик, 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 xml:space="preserve">штукатур,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, электромеханик по лифтам, эле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тромеханик по ремонту медици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ского оборудования, электромонтер диспетчерского оборудования и т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леавтоматики, электромонтер по о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служиванию подстанции, электр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сварщик ручной сварки, электр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монтер по ремонту аппаратуры, р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лейной защиты и автоматики, эле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тромонтер по ремонту и обслужив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нию аппаратуры и устройств связи, электромонтер по ремонту и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обсл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у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живанию электрооборудования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9071 рубль</w:t>
            </w:r>
          </w:p>
        </w:tc>
      </w:tr>
      <w:tr w:rsidR="00651105" w:rsidRPr="00701B4A" w:rsidTr="0054483E">
        <w:tc>
          <w:tcPr>
            <w:tcW w:w="3539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3969" w:type="dxa"/>
            <w:shd w:val="clear" w:color="auto" w:fill="auto"/>
          </w:tcPr>
          <w:p w:rsidR="00651105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 рабочих, отнесенных                  к 1 квалификационному уровню, при выполнении работ по профе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сии с производным наименованием «старший» (старший по смене)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9126 рублей</w:t>
            </w:r>
          </w:p>
        </w:tc>
      </w:tr>
      <w:tr w:rsidR="00651105" w:rsidRPr="00701B4A" w:rsidTr="0054483E">
        <w:tc>
          <w:tcPr>
            <w:tcW w:w="9628" w:type="dxa"/>
            <w:gridSpan w:val="3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Профессиональная квалификационная группа «Общеотраслевые профессии рабочих </w:t>
            </w:r>
          </w:p>
          <w:p w:rsidR="00651105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второго уровня»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1105" w:rsidRPr="00701B4A" w:rsidTr="0054483E">
        <w:tc>
          <w:tcPr>
            <w:tcW w:w="3539" w:type="dxa"/>
            <w:shd w:val="clear" w:color="auto" w:fill="auto"/>
          </w:tcPr>
          <w:p w:rsidR="00651105" w:rsidRPr="00701B4A" w:rsidRDefault="00651105" w:rsidP="0054483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969" w:type="dxa"/>
            <w:shd w:val="clear" w:color="auto" w:fill="auto"/>
          </w:tcPr>
          <w:p w:rsidR="00651105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наименования профессий рабочих, по которым предусмотрено присв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 4 и 5 квалификационных ра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рядов: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автоклавщик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аккумулято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щик, аппаратчик гидролиза, апп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ратчик дегидрирования, аппаратчик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химводоочистки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аппаратчик эк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трагирования, буфетчик,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автомобиля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водитель погрузчика, водолаз, газосварщик, гладильщик, жестянщик, изготовитель пищевых полуфабрикатов, испытатель двиг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телей, каменщик, киномеханик, кондитер, контролер-кассир, кр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вельщик по рулонным кровлям и по кровлям из штучных материалов, кровельщик по стальным кровлям, кузнец ручной ковки, лаборант по ультразвуковой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технике, лаборант химического анализа, маляр, маш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нист (кочегар) котельной, машинист крана (крановщик),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машинист компрессорных установок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маш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нист моечных машин, машинист насосных установок, машинист эк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каватора, механик по техническим видам спорта, моторист (маш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нист), наездник, облицовщик-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плиточник, обувщик по индивид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альному пошиву обуви, обувщик по ремонту обуви, оператор агрегата обработки отходов, оператор апп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ратов микрофильмирования и коп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рования, оператор видеозаписи, оператор заправочных станций, оператор котельной, оператор св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зи, оператор стиральных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машин, оператор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хлораторной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установки, оператор электронно-вычислительных и вычислительных машин, оптик медицинский, офиц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ант, парикмахер, пекарь, плотник, повар, пожарный, пошивщик шо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но-седельных изделий,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кормов, пропитчик по огнез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щитной пропитке,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радиомеханик по обслуживанию и ремонту радиот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левизионной аппаратуры,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плоскостных спортивных сооружений, слесарь по контрол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но-измерительным приборам и 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томатике, слесарь по ремонту авт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мобилей, слесарь по ремонту и 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служиванию систем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вентиляции и кондиционирования, слесарь по 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монту оборудования тепловых с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тей, слесарь по топливной аппар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туре, слесарь по эксплуатации и 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монту газового оборудования, сл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сарь-инструментальщик, слесарь-ремонтник,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слесарь-сантехник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слесарь-электрик по ремонту эле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трооборудования, столяр, столяр строительный, слесарь-электромонтажник, телефонист, 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карь, токарь-расточник,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фильм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фотограф, швея, штук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тур,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электр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 по лифтам, электромех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 по ремонту медицинского об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рудования, электромонтер диспе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черского оборудования и телеавт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матики, электромонтер по обслуж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 подстанции, электросварщик ручной сварки, электромонтер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ремонту аппаратуры, релейной 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щиты и автоматики, электромонтер по ремонту и обслуживанию апп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ратуры и устрой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 св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язи, электр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монтер по ремонту и обслуживанию электрооборудования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9350 рублей</w:t>
            </w:r>
          </w:p>
        </w:tc>
      </w:tr>
      <w:tr w:rsidR="00651105" w:rsidRPr="00701B4A" w:rsidTr="0054483E">
        <w:tc>
          <w:tcPr>
            <w:tcW w:w="3539" w:type="dxa"/>
            <w:shd w:val="clear" w:color="auto" w:fill="auto"/>
          </w:tcPr>
          <w:p w:rsidR="00651105" w:rsidRPr="00701B4A" w:rsidRDefault="00651105" w:rsidP="0054483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3969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наименования профессий рабочих, по которым предусмотрено присв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 6 и 7 квалификационных ра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рядов: аппаратчик дегидрирования, аппаратчик экстрагирования,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 автомобиля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водитель погру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чика, водолаз, маляр, газосварщик, испытатель двигателей, каменщик, киномеханик, кондитер, машинист (кочегар) котельной, машинист крана (крановщик),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машинист компрессорных установок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маш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нист насосных установок, маш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нист холодильных установок, м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шинист экскаватора, механик по техническим видам спорта, наез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ник, обувщик по индивидуальному пошиву обуви, оператор видеозап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си, оператор котельной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оптик м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дицинский, плотник, повар, ради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 по обслуживанию и ремо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 радиотелевизионной аппаратуры, слесарь по контрольно-измерительным приборам и автом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тике, слесарь по ремонту автомоб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лей, слесарь по ремонту оборудов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тепловых сетей, слесарь-ремонтник, слесарь-инструментальщик,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слесарь-сантехник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слесарь-электрик по ремонту электрооборудования, сл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сарь-электромонтажник, столяр, столяр строительный, токарь, т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карь-расточник, тренер лошадей, фотограф, фрезеровщик, швея, шлифовщик, штукатур,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электрог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зосварщик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электромеханик по ли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там, электромеханик по ремонту медицинского оборудования,</w:t>
            </w:r>
            <w:proofErr w:type="gramEnd"/>
          </w:p>
          <w:p w:rsidR="00651105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электромонтер диспетчерского об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рудования и телеавтоматики, эле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тромонтер по обслуживанию по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станции, электросварщик ручной сварки, электромонтер по ремонту аппаратуры, релейной защиты и а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томатики, электромонтер по ремо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 и обслуживанию аппаратуры и устрой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 св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язи, электромонтер по 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ремонту и обслуживанию электр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оборудования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9406 рублей</w:t>
            </w:r>
          </w:p>
        </w:tc>
      </w:tr>
      <w:tr w:rsidR="00651105" w:rsidRPr="00701B4A" w:rsidTr="0054483E">
        <w:tc>
          <w:tcPr>
            <w:tcW w:w="3539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3969" w:type="dxa"/>
            <w:shd w:val="clear" w:color="auto" w:fill="auto"/>
          </w:tcPr>
          <w:p w:rsidR="00651105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наименования профессий рабочих, по которым предусмотрено присв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ение 8 квалификационного разряда: </w:t>
            </w:r>
            <w:r w:rsidRPr="0070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автомобиля</w:t>
            </w: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водолаз, слесарь-ремонтник 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9461 рублей</w:t>
            </w:r>
          </w:p>
        </w:tc>
      </w:tr>
      <w:tr w:rsidR="00651105" w:rsidRPr="00701B4A" w:rsidTr="0054483E">
        <w:tc>
          <w:tcPr>
            <w:tcW w:w="3539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969" w:type="dxa"/>
            <w:shd w:val="clear" w:color="auto" w:fill="auto"/>
          </w:tcPr>
          <w:p w:rsidR="00651105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наименования профессий рабочих, предусмотренных 1 – 3 квалифик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ционными уровнями настоящей профессиональной квалификацио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ной группы, выполняющих важные (особо важные), ответственные (особо ответственные) работы, и в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ы</w:t>
            </w:r>
            <w:r w:rsidRPr="00701B4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сококвалифицированных рабочих 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9517 рублей</w:t>
            </w:r>
          </w:p>
        </w:tc>
      </w:tr>
    </w:tbl>
    <w:p w:rsidR="00651105" w:rsidRPr="00701B4A" w:rsidRDefault="00651105" w:rsidP="0065110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05" w:rsidRPr="00701B4A" w:rsidRDefault="00651105" w:rsidP="00651105">
      <w:pPr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По занимаемым должностям работников учреждений, отнесенным к </w:t>
      </w:r>
      <w:hyperlink r:id="rId10" w:anchor="/document/193459/entry/1000" w:history="1">
        <w:r w:rsidRPr="00701B4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профессиональным квалификационным группам</w:t>
        </w:r>
      </w:hyperlink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общеотраслевых должностей руководителей, специалистов и служащих, утвержденным </w:t>
      </w:r>
      <w:hyperlink r:id="rId11" w:anchor="/document/193459/entry/0" w:history="1">
        <w:r w:rsidRPr="00701B4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приказом</w:t>
        </w:r>
      </w:hyperlink>
      <w:r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Министе</w:t>
      </w: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</w:t>
      </w: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ства здравоохранения и социального развития Российской Федерации от 29 мая 2008 года № 247н:</w:t>
      </w:r>
    </w:p>
    <w:p w:rsidR="00651105" w:rsidRPr="00701B4A" w:rsidRDefault="00651105" w:rsidP="00651105">
      <w:pPr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0"/>
      </w:tblGrid>
      <w:tr w:rsidR="00651105" w:rsidRPr="00701B4A" w:rsidTr="0054483E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пе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уровня»</w:t>
            </w:r>
          </w:p>
        </w:tc>
      </w:tr>
    </w:tbl>
    <w:p w:rsidR="00651105" w:rsidRPr="00701B4A" w:rsidRDefault="00651105" w:rsidP="00651105">
      <w:pPr>
        <w:ind w:firstLine="709"/>
        <w:rPr>
          <w:rFonts w:ascii="Times New Roman" w:eastAsia="Times New Roman" w:hAnsi="Times New Roman" w:cs="Times New Roman"/>
          <w:color w:val="22272F"/>
          <w:sz w:val="2"/>
          <w:szCs w:val="2"/>
          <w:lang w:eastAsia="ru-RU"/>
        </w:rPr>
      </w:pP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1"/>
        <w:gridCol w:w="3882"/>
        <w:gridCol w:w="2137"/>
      </w:tblGrid>
      <w:tr w:rsidR="00651105" w:rsidRPr="00701B4A" w:rsidTr="0054483E">
        <w:trPr>
          <w:tblHeader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Оклад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агент, агент по снабжению, архивар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ус, дежурный (по общежитию и др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гое), дежурный бюро пропусков, дел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производитель, инкассатор, калькул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я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тор, кассир, комендант, копировщик, маркировщик, машинистка, нарядчик, оператор по диспетчерскому обслуж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ванию лифтов, паспортист, секретарь, секретарь-машинистка, секретарь-стенографистка, статистик, стеногр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фистка, табельщик, таксировщик, учетчик, чертежник, эвакуатор, эксп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дитор, экспедитор по перевозке грузов</w:t>
            </w:r>
            <w:proofErr w:type="gramEnd"/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9182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1 квалифик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 уровня, по которым может устанавливаться производное дол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ностное наименование "старший"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9238 рублей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вт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 уровня»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Администратор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, диспетчер, инспе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тор, инспектор по кадрам, инспектор по контролю за исполнением поруч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ний, инструктор производственного обучения рабочих массовых профе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сий, лаборант, секретарь незрячего специалиста, секретарь руководителя, техник (всех наименований), товаровед</w:t>
            </w:r>
            <w:proofErr w:type="gramEnd"/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9461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заведующая машинописным бюро, з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ведующий архивом, заведующий бюро (справочным), заведующий бюро пр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пусков, заведующий камерой хранения, заведующий канцелярией, заведующий комнатой отдыха, заведующий копир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вально-множительным бюро, заведу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ю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щий складом, заведующий фотолабор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торией, </w:t>
            </w:r>
            <w:r w:rsidRPr="00701B4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заведующий хозяйством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, з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ведующий экспедицией;</w:t>
            </w:r>
            <w:proofErr w:type="gramEnd"/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должности служащих 1 квалификац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онного уровня, по которым устанавл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вается производное должностное наименование "старший";</w:t>
            </w:r>
          </w:p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должности служащих 1 квалификац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онного уровня, по которым устанавл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вается II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категория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9517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общежитием, заведу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прачечной, заведующий прои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водством (шеф-повар), заведующий столовой, начальник хозяйственного отдела, производитель работ (пр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раб), включая старшего;</w:t>
            </w:r>
            <w:proofErr w:type="gramEnd"/>
          </w:p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1 квалифик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 уровня, по которым уст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навливается I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9573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виварием, мастер участка (включая старшего), мех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(гаража);</w:t>
            </w:r>
          </w:p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1 квалифик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 уровня, по которым может устанавливаться производное дол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ностное наименование "ведущий"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9629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начальник гаража, начальник (завед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ющий) мастерской, начальник смены (участка), начальник цеха (участка)</w:t>
            </w:r>
            <w:proofErr w:type="gramEnd"/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9685 рублей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тр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тьего уровня»</w:t>
            </w:r>
          </w:p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архитектор, бухгалтер, бухгалтер-ревизор,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, инженер (всех наименований), конструктор, корре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тор, математик, менеджер (всех наим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нований), переводчик, переводчик-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дактилолог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, переводчик синхронный, программист, психолог, социолог, </w:t>
            </w:r>
            <w:r w:rsidRPr="00701B4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сп</w:t>
            </w:r>
            <w:r w:rsidRPr="00701B4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циалист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, специалист гражданской обороны, специалист по кадрам, сп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циалист по маркетингу, специалист по охране труда, специалист по связям с общественностью,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, технолог, физиолог, электроник, эк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номист (всех наименований), худо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ж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ник, </w:t>
            </w:r>
            <w:r w:rsidRPr="00701B4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юрисконсульт,</w:t>
            </w:r>
            <w:r w:rsidRPr="00701B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01B4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инженер-энергетик (энергетик) </w:t>
            </w:r>
            <w:proofErr w:type="gramEnd"/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9774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1 квалифик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ционного уровня, по которым может устанавливаться II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9824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1 квалифик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ционного уровня, по которым может устанавливаться I </w:t>
            </w:r>
            <w:proofErr w:type="spellStart"/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9886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1 квалифик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 уровня, по которым может устанавливаться производное дол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ностное наименование «ведущий»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9941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специалисты в отделах, 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делениях, лабораториях, мастерских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9997 рублей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че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вертого уровня»</w:t>
            </w:r>
          </w:p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начальник штаба гражданской обороны, руководитель службы охраны труда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10551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главный* (диспетчер, инженер, мех</w:t>
            </w:r>
            <w:r w:rsidRPr="00701B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ник, экономист, энергетик, технолог)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(начальник, заведующий) филиала, другого обособленного структурного подразделения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10612 рублей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105" w:rsidRDefault="00651105" w:rsidP="0054483E">
            <w:pPr>
              <w:ind w:firstLine="70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* За исключением случаев, когда должность с наименованием «главный» является с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</w:t>
            </w:r>
          </w:p>
          <w:p w:rsidR="00651105" w:rsidRPr="00701B4A" w:rsidRDefault="00651105" w:rsidP="0054483E">
            <w:pPr>
              <w:ind w:firstLine="70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651105" w:rsidRPr="00701B4A" w:rsidRDefault="00651105" w:rsidP="00651105">
      <w:pPr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По занимаемым должностям работников государственных учреждений дополнительного образования Краснодарского края, реализующих дополн</w:t>
      </w: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</w:t>
      </w: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тельные образовательные программы спортивной подготовки, и государстве</w:t>
      </w: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</w:t>
      </w:r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ных физкультурно-спортивных организаций, отнесенным </w:t>
      </w:r>
      <w:proofErr w:type="gramStart"/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proofErr w:type="gramEnd"/>
      <w:r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651105" w:rsidRPr="00701B4A" w:rsidRDefault="00C078E7" w:rsidP="00651105">
      <w:pPr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hyperlink r:id="rId12" w:anchor="/document/70152556/entry/1000" w:history="1">
        <w:r w:rsidR="00651105" w:rsidRPr="00701B4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профессиональным квалификационным группам</w:t>
        </w:r>
      </w:hyperlink>
      <w:r w:rsidR="00651105"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должностей работников физической культуры и спорта, утвержденным </w:t>
      </w:r>
      <w:hyperlink r:id="rId13" w:anchor="/document/70152556/entry/0" w:history="1">
        <w:r w:rsidR="00651105" w:rsidRPr="00701B4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приказом</w:t>
        </w:r>
      </w:hyperlink>
      <w:r w:rsidR="00651105"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Министерством здр</w:t>
      </w:r>
      <w:r w:rsidR="00651105"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="00651105"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воохранения и социального развития Российской Федерации от 27 февраля 2012 года № 165н;</w:t>
      </w:r>
    </w:p>
    <w:p w:rsidR="00651105" w:rsidRPr="00701B4A" w:rsidRDefault="00C078E7" w:rsidP="0065110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/document/193313/entry/1000" w:history="1">
        <w:r w:rsidR="00651105" w:rsidRPr="00701B4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профессиональным квалификационным группам</w:t>
        </w:r>
      </w:hyperlink>
      <w:r w:rsidR="00651105"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должностей работников образования, утвержденным </w:t>
      </w:r>
      <w:hyperlink r:id="rId15" w:anchor="/document/193313/entry/0" w:history="1">
        <w:r w:rsidR="00651105" w:rsidRPr="00701B4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приказом</w:t>
        </w:r>
      </w:hyperlink>
      <w:r w:rsidR="00651105" w:rsidRPr="00701B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Министерством здравоохранения и</w:t>
      </w:r>
      <w:r w:rsidR="00651105"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51105"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1105" w:rsidRPr="00701B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развития Российской Федерации от 5 мая 2008 года № 216н:</w:t>
      </w:r>
    </w:p>
    <w:p w:rsidR="00651105" w:rsidRPr="00701B4A" w:rsidRDefault="00651105" w:rsidP="00651105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0"/>
      </w:tblGrid>
      <w:tr w:rsidR="00651105" w:rsidRPr="00701B4A" w:rsidTr="0054483E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Профессиональные квалификационные группы должностей работников физической кул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спорта</w:t>
            </w:r>
          </w:p>
        </w:tc>
      </w:tr>
    </w:tbl>
    <w:p w:rsidR="00651105" w:rsidRPr="00701B4A" w:rsidRDefault="00651105" w:rsidP="00651105">
      <w:pPr>
        <w:ind w:firstLine="70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1"/>
        <w:gridCol w:w="3882"/>
        <w:gridCol w:w="2137"/>
      </w:tblGrid>
      <w:tr w:rsidR="00651105" w:rsidRPr="00701B4A" w:rsidTr="0054483E">
        <w:trPr>
          <w:tblHeader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Оклад</w:t>
            </w:r>
          </w:p>
          <w:p w:rsidR="00651105" w:rsidRPr="00701B4A" w:rsidRDefault="00651105" w:rsidP="00544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Профессиональная квалификационная группа должностей работников в области физич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культуры и спорта первого уровня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дежурный по спортивному залу, с</w:t>
            </w:r>
            <w:r w:rsidRPr="00701B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провождающий спортсмена-инвалида первой группы инвалидности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9182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судья, спортсмен, спортсмен-ведущий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9238 рублей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Профессиональная квалификационная группа должностей работников в области физич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культуры и спорта второго уровня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культуре, </w:t>
            </w:r>
            <w:r w:rsidRPr="0070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по спо</w:t>
            </w:r>
            <w:r w:rsidRPr="0070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спортсмен-инструктор, тренер-наездник лошадей, техник по эк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плуатации и ремонту спортивной техники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9461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тренировочного пр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цесса, инструктор-методист по ада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физической культуре, и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структор-методист физкультурно-спортивных организаций, медици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сестра по массажу спортивной сборной команды Краснодарского края, оператор видеозаписи спо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сборной команды Красн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дарского края, тренер-преподаватель по адаптивной физической культуре, хореограф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9671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спортивной сборной команды Краснодарского края по адаптивной физической культуре, начальник водной станции, начальник клуба (спортивного, спо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тивно-технического, стрелково-спортивного), начальник мастерской по ремонту спортивной техники и снаряжения, специалист по подг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 спортивного инвентаря, тр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нер-консультант; старшие: инстру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тор-методист по адаптивной физич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культуре, инструктор-методист физкультурно-спортивных организ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тренер-преподаватель по ада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физической культуре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10693 рубля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Профессиональная квалификационная группа должностей работников в области физич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культуры и спорта третьего уровня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 (по виду или группе видов спорта), врач по спортивной мед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цине спортивных сборных команд Краснодарского края (по видам спорта), механик спортивной сбо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команды Краснодарского края, начальник отдела (по виду или гру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 видов спорта), специалист спо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сборной команды Красн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 (по виду спорта, спо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дисциплине), тренер спо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сборной команды Красн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 (по виду спорта, спо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дисциплине)</w:t>
            </w:r>
            <w:proofErr w:type="gramEnd"/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10553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спортивной сборной 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манды Краснодарского края (по виду спорта), главный тренер спортивной сборной команды Краснодарского края (по виду спорта, спортивной дисциплине), старший тренер спо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сборной команды Красн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 (по виду спорта, спо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дисциплине), старший тренер по резерву спортивной сборной к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манды Краснодарского края (по виду спорта, спортивной дисциплине)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11293 рублей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Профессиональные квалификационные группы должностей работников образования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Профессиональная квалификационная группа должностей педагогических работников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тренер-преподаватель, инстру</w:t>
            </w:r>
            <w:r w:rsidRPr="0070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701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тор-методист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 рублей</w:t>
            </w:r>
          </w:p>
        </w:tc>
      </w:tr>
      <w:tr w:rsidR="00651105" w:rsidRPr="00701B4A" w:rsidTr="0054483E"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тренер-преподаватель, старший инструктор-методист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1105" w:rsidRPr="00701B4A" w:rsidRDefault="00651105" w:rsidP="0054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 рублей</w:t>
            </w:r>
          </w:p>
        </w:tc>
      </w:tr>
      <w:tr w:rsidR="00651105" w:rsidRPr="00701B4A" w:rsidTr="0054483E"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105" w:rsidRPr="00701B4A" w:rsidRDefault="00651105" w:rsidP="0054483E">
            <w:pPr>
              <w:ind w:firstLine="709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Примечание:</w:t>
            </w:r>
          </w:p>
          <w:p w:rsidR="00651105" w:rsidRPr="00701B4A" w:rsidRDefault="00651105" w:rsidP="0054483E">
            <w:pPr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наличия в муниципальных учреждениях дополнительного образования Щерб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новский район, реализующих дополнительные образовательные программы спортивной подг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товки, работников, занимающих должности, отнесенные к профессиональным квалификацио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ным группам должностей работников образования, размеры окладов данным работникам уст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</w:t>
            </w:r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навливаются с учетом минимальных размеров окладов, </w:t>
            </w:r>
            <w:r w:rsidRPr="00701B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предусмотренных </w:t>
            </w:r>
            <w:hyperlink r:id="rId16" w:anchor="/document/408320285/entry/1003" w:history="1">
              <w:r w:rsidRPr="00701B4A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пунктом 3</w:t>
              </w:r>
            </w:hyperlink>
            <w:r w:rsidRPr="00701B4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</w:tr>
    </w:tbl>
    <w:p w:rsidR="00651105" w:rsidRDefault="00651105" w:rsidP="0065110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05" w:rsidRPr="00701B4A" w:rsidRDefault="00651105" w:rsidP="0065110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05" w:rsidRPr="00701B4A" w:rsidRDefault="00651105" w:rsidP="00651105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53"/>
        <w:gridCol w:w="4394"/>
      </w:tblGrid>
      <w:tr w:rsidR="00651105" w:rsidRPr="00701B4A" w:rsidTr="0054483E">
        <w:trPr>
          <w:trHeight w:val="68"/>
        </w:trPr>
        <w:tc>
          <w:tcPr>
            <w:tcW w:w="5353" w:type="dxa"/>
            <w:shd w:val="clear" w:color="auto" w:fill="auto"/>
          </w:tcPr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физической культуре и спорту 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  <w:p w:rsidR="00651105" w:rsidRPr="00701B4A" w:rsidRDefault="00651105" w:rsidP="005448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Краснодарского края                                                                                   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51105" w:rsidRPr="00701B4A" w:rsidRDefault="00651105" w:rsidP="005448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105" w:rsidRPr="00701B4A" w:rsidRDefault="00651105" w:rsidP="005448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В.Б. Курило</w:t>
            </w:r>
          </w:p>
        </w:tc>
      </w:tr>
    </w:tbl>
    <w:p w:rsidR="00651105" w:rsidRPr="00701B4A" w:rsidRDefault="00651105" w:rsidP="00651105">
      <w:pPr>
        <w:rPr>
          <w:rFonts w:ascii="Times New Roman" w:hAnsi="Times New Roman" w:cs="Times New Roman"/>
          <w:sz w:val="28"/>
          <w:szCs w:val="28"/>
        </w:rPr>
      </w:pPr>
    </w:p>
    <w:p w:rsidR="00651105" w:rsidRDefault="00651105" w:rsidP="006E295A">
      <w:pPr>
        <w:rPr>
          <w:rFonts w:ascii="Times New Roman" w:hAnsi="Times New Roman" w:cs="Times New Roman"/>
          <w:sz w:val="28"/>
          <w:szCs w:val="28"/>
        </w:rPr>
      </w:pPr>
    </w:p>
    <w:sectPr w:rsidR="00651105" w:rsidSect="00651105">
      <w:headerReference w:type="default" r:id="rId17"/>
      <w:pgSz w:w="11906" w:h="16838" w:code="9"/>
      <w:pgMar w:top="814" w:right="567" w:bottom="1134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E7" w:rsidRDefault="00C078E7" w:rsidP="001A141E">
      <w:r>
        <w:separator/>
      </w:r>
    </w:p>
  </w:endnote>
  <w:endnote w:type="continuationSeparator" w:id="0">
    <w:p w:rsidR="00C078E7" w:rsidRDefault="00C078E7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E7" w:rsidRDefault="00C078E7" w:rsidP="001A141E">
      <w:r>
        <w:separator/>
      </w:r>
    </w:p>
  </w:footnote>
  <w:footnote w:type="continuationSeparator" w:id="0">
    <w:p w:rsidR="00C078E7" w:rsidRDefault="00C078E7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905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141E" w:rsidRPr="00651105" w:rsidRDefault="00651105" w:rsidP="0065110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11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110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11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0F1C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6511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1285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E6C06"/>
    <w:rsid w:val="001F2A45"/>
    <w:rsid w:val="002072B5"/>
    <w:rsid w:val="002633D4"/>
    <w:rsid w:val="00264DF7"/>
    <w:rsid w:val="00280CC5"/>
    <w:rsid w:val="00287D06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54197"/>
    <w:rsid w:val="003B3564"/>
    <w:rsid w:val="003C10C0"/>
    <w:rsid w:val="003D2FA1"/>
    <w:rsid w:val="003E78D5"/>
    <w:rsid w:val="003F0706"/>
    <w:rsid w:val="003F7CC0"/>
    <w:rsid w:val="0040012F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A50BA"/>
    <w:rsid w:val="005F082D"/>
    <w:rsid w:val="005F4AD0"/>
    <w:rsid w:val="00615762"/>
    <w:rsid w:val="00626692"/>
    <w:rsid w:val="00632EBC"/>
    <w:rsid w:val="006379AD"/>
    <w:rsid w:val="00650CA4"/>
    <w:rsid w:val="00651105"/>
    <w:rsid w:val="00663087"/>
    <w:rsid w:val="006810B2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6F6FD4"/>
    <w:rsid w:val="00711565"/>
    <w:rsid w:val="007144B4"/>
    <w:rsid w:val="0074356C"/>
    <w:rsid w:val="00743BF2"/>
    <w:rsid w:val="00744842"/>
    <w:rsid w:val="00746DDF"/>
    <w:rsid w:val="00750849"/>
    <w:rsid w:val="0075374D"/>
    <w:rsid w:val="007547B9"/>
    <w:rsid w:val="0077052B"/>
    <w:rsid w:val="007711D1"/>
    <w:rsid w:val="007C4479"/>
    <w:rsid w:val="007C4E59"/>
    <w:rsid w:val="007D1DD0"/>
    <w:rsid w:val="007D4ABE"/>
    <w:rsid w:val="00817EEE"/>
    <w:rsid w:val="008272D4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B1210"/>
    <w:rsid w:val="008C2D49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B58D6"/>
    <w:rsid w:val="009C1280"/>
    <w:rsid w:val="009D2457"/>
    <w:rsid w:val="009D4AD1"/>
    <w:rsid w:val="00A352F7"/>
    <w:rsid w:val="00A53DD3"/>
    <w:rsid w:val="00A54A65"/>
    <w:rsid w:val="00A900A0"/>
    <w:rsid w:val="00A906C5"/>
    <w:rsid w:val="00A9168B"/>
    <w:rsid w:val="00AA3812"/>
    <w:rsid w:val="00AB13E3"/>
    <w:rsid w:val="00AC472B"/>
    <w:rsid w:val="00AF19DC"/>
    <w:rsid w:val="00B1466D"/>
    <w:rsid w:val="00B16751"/>
    <w:rsid w:val="00B24463"/>
    <w:rsid w:val="00B3251F"/>
    <w:rsid w:val="00B55E9B"/>
    <w:rsid w:val="00B72206"/>
    <w:rsid w:val="00B763D9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E46D6"/>
    <w:rsid w:val="00BF44CE"/>
    <w:rsid w:val="00BF658D"/>
    <w:rsid w:val="00BF7D14"/>
    <w:rsid w:val="00C078E7"/>
    <w:rsid w:val="00C2031C"/>
    <w:rsid w:val="00C21534"/>
    <w:rsid w:val="00C34903"/>
    <w:rsid w:val="00C729CF"/>
    <w:rsid w:val="00CA45C1"/>
    <w:rsid w:val="00CB0F1C"/>
    <w:rsid w:val="00CB651A"/>
    <w:rsid w:val="00CC760B"/>
    <w:rsid w:val="00CD6A45"/>
    <w:rsid w:val="00D076B7"/>
    <w:rsid w:val="00D211D4"/>
    <w:rsid w:val="00D451A6"/>
    <w:rsid w:val="00D56369"/>
    <w:rsid w:val="00D6263E"/>
    <w:rsid w:val="00D70779"/>
    <w:rsid w:val="00DA3248"/>
    <w:rsid w:val="00DC4218"/>
    <w:rsid w:val="00E0537F"/>
    <w:rsid w:val="00E25B67"/>
    <w:rsid w:val="00E273DA"/>
    <w:rsid w:val="00E3085E"/>
    <w:rsid w:val="00E32512"/>
    <w:rsid w:val="00E93711"/>
    <w:rsid w:val="00EA08E2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4586F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1B4E-7F1A-4B85-90E4-0787EEF7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7</cp:revision>
  <cp:lastPrinted>2025-10-28T07:31:00Z</cp:lastPrinted>
  <dcterms:created xsi:type="dcterms:W3CDTF">2025-09-11T08:22:00Z</dcterms:created>
  <dcterms:modified xsi:type="dcterms:W3CDTF">2025-10-29T08:47:00Z</dcterms:modified>
</cp:coreProperties>
</file>